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50" w:rsidRDefault="00586550" w:rsidP="00586550">
      <w:r>
        <w:rPr>
          <w:noProof/>
          <w:lang w:eastAsia="el-GR"/>
        </w:rPr>
        <w:drawing>
          <wp:inline distT="0" distB="0" distL="0" distR="0">
            <wp:extent cx="2667000" cy="762000"/>
            <wp:effectExtent l="0" t="0" r="0" b="0"/>
            <wp:docPr id="10" name="Εικόνα 10" descr="http://www.interel.uoa.gr/typo3temp/pics/19b5205a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terel.uoa.gr/typo3temp/pics/19b5205a7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p>
    <w:p w:rsidR="009E0F49" w:rsidRDefault="009F6C3C" w:rsidP="009F6C3C">
      <w:pPr>
        <w:spacing w:before="100" w:beforeAutospacing="1" w:after="100" w:afterAutospacing="1" w:line="240" w:lineRule="auto"/>
        <w:jc w:val="center"/>
        <w:rPr>
          <w:rStyle w:val="a3"/>
          <w:rFonts w:eastAsiaTheme="majorEastAsia"/>
          <w:sz w:val="36"/>
          <w:szCs w:val="36"/>
          <w:u w:val="single"/>
          <w:lang w:eastAsia="el-GR"/>
        </w:rPr>
      </w:pPr>
      <w:r w:rsidRPr="009F6C3C">
        <w:rPr>
          <w:rStyle w:val="a3"/>
          <w:rFonts w:eastAsiaTheme="majorEastAsia"/>
          <w:sz w:val="36"/>
          <w:szCs w:val="36"/>
          <w:u w:val="single"/>
          <w:lang w:eastAsia="el-GR"/>
        </w:rPr>
        <w:t>ΕΠΙΛΟΓΗ ΦΟΙΤΗΤΩΝ ERASMUS +</w:t>
      </w:r>
      <w:r w:rsidRPr="009F6C3C">
        <w:rPr>
          <w:rStyle w:val="a3"/>
          <w:rFonts w:eastAsiaTheme="majorEastAsia"/>
          <w:sz w:val="36"/>
          <w:szCs w:val="36"/>
          <w:u w:val="single"/>
        </w:rPr>
        <w:t>,</w:t>
      </w:r>
      <w:r w:rsidRPr="009F6C3C">
        <w:rPr>
          <w:rStyle w:val="a3"/>
          <w:rFonts w:eastAsiaTheme="majorEastAsia"/>
          <w:sz w:val="36"/>
          <w:szCs w:val="36"/>
          <w:u w:val="single"/>
          <w:lang w:eastAsia="el-GR"/>
        </w:rPr>
        <w:t xml:space="preserve"> </w:t>
      </w:r>
    </w:p>
    <w:p w:rsidR="009F6C3C" w:rsidRPr="009E0F49" w:rsidRDefault="009E0F49" w:rsidP="009F6C3C">
      <w:pPr>
        <w:spacing w:before="100" w:beforeAutospacing="1" w:after="100" w:afterAutospacing="1" w:line="240" w:lineRule="auto"/>
        <w:jc w:val="center"/>
        <w:rPr>
          <w:rStyle w:val="a3"/>
          <w:rFonts w:eastAsiaTheme="majorEastAsia"/>
          <w:sz w:val="36"/>
          <w:szCs w:val="36"/>
          <w:u w:val="single"/>
        </w:rPr>
      </w:pPr>
      <w:r>
        <w:rPr>
          <w:rStyle w:val="a3"/>
          <w:rFonts w:eastAsiaTheme="majorEastAsia"/>
          <w:sz w:val="36"/>
          <w:szCs w:val="36"/>
          <w:u w:val="single"/>
          <w:lang w:val="en-US" w:eastAsia="el-GR"/>
        </w:rPr>
        <w:t>TMHMATO</w:t>
      </w:r>
      <w:r>
        <w:rPr>
          <w:rStyle w:val="a3"/>
          <w:rFonts w:eastAsiaTheme="majorEastAsia"/>
          <w:sz w:val="36"/>
          <w:szCs w:val="36"/>
          <w:u w:val="single"/>
          <w:lang w:eastAsia="el-GR"/>
        </w:rPr>
        <w:t>Σ ΨΥΧΟΛΟΓΙΑΣ</w:t>
      </w:r>
    </w:p>
    <w:p w:rsidR="009F6C3C" w:rsidRPr="009F6C3C" w:rsidRDefault="009F6C3C" w:rsidP="009F6C3C">
      <w:pPr>
        <w:spacing w:before="100" w:beforeAutospacing="1" w:after="100" w:afterAutospacing="1" w:line="240" w:lineRule="auto"/>
        <w:jc w:val="center"/>
        <w:rPr>
          <w:rStyle w:val="a3"/>
          <w:rFonts w:eastAsiaTheme="majorEastAsia"/>
          <w:sz w:val="36"/>
          <w:szCs w:val="36"/>
          <w:u w:val="single"/>
          <w:lang w:eastAsia="el-GR"/>
        </w:rPr>
      </w:pPr>
      <w:r w:rsidRPr="009F6C3C">
        <w:rPr>
          <w:rStyle w:val="a3"/>
          <w:rFonts w:eastAsiaTheme="majorEastAsia"/>
          <w:sz w:val="36"/>
          <w:szCs w:val="36"/>
          <w:u w:val="single"/>
          <w:lang w:eastAsia="el-GR"/>
        </w:rPr>
        <w:t>ΑΚΑΔΗΜΑΙΚΟΥ ΕΤΟΥΣ 201</w:t>
      </w:r>
      <w:r w:rsidR="00773A17">
        <w:rPr>
          <w:rStyle w:val="a3"/>
          <w:rFonts w:eastAsiaTheme="majorEastAsia"/>
          <w:sz w:val="36"/>
          <w:szCs w:val="36"/>
          <w:u w:val="single"/>
          <w:lang w:eastAsia="el-GR"/>
        </w:rPr>
        <w:t>8</w:t>
      </w:r>
      <w:r w:rsidRPr="009F6C3C">
        <w:rPr>
          <w:rStyle w:val="a3"/>
          <w:rFonts w:eastAsiaTheme="majorEastAsia"/>
          <w:sz w:val="36"/>
          <w:szCs w:val="36"/>
          <w:u w:val="single"/>
          <w:lang w:eastAsia="el-GR"/>
        </w:rPr>
        <w:t>-201</w:t>
      </w:r>
      <w:r w:rsidR="00773A17">
        <w:rPr>
          <w:rStyle w:val="a3"/>
          <w:rFonts w:eastAsiaTheme="majorEastAsia"/>
          <w:sz w:val="36"/>
          <w:szCs w:val="36"/>
          <w:u w:val="single"/>
          <w:lang w:eastAsia="el-GR"/>
        </w:rPr>
        <w:t>9</w:t>
      </w:r>
    </w:p>
    <w:p w:rsidR="00586550" w:rsidRDefault="00586550" w:rsidP="00586550">
      <w:pPr>
        <w:pStyle w:val="1"/>
        <w:jc w:val="center"/>
      </w:pPr>
      <w:r>
        <w:t> </w:t>
      </w:r>
      <w:r>
        <w:rPr>
          <w:noProof/>
          <w:lang w:eastAsia="el-GR"/>
        </w:rPr>
        <w:drawing>
          <wp:inline distT="0" distB="0" distL="0" distR="0">
            <wp:extent cx="2371725" cy="1778794"/>
            <wp:effectExtent l="0" t="0" r="0" b="0"/>
            <wp:docPr id="9" name="Εικόνα 9" descr="http://www.interel.uoa.gr/uploads/RTEmagicC_pari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rel.uoa.gr/uploads/RTEmagicC_paris.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4283" cy="1780713"/>
                    </a:xfrm>
                    <a:prstGeom prst="rect">
                      <a:avLst/>
                    </a:prstGeom>
                    <a:noFill/>
                    <a:ln>
                      <a:noFill/>
                    </a:ln>
                  </pic:spPr>
                </pic:pic>
              </a:graphicData>
            </a:graphic>
          </wp:inline>
        </w:drawing>
      </w:r>
    </w:p>
    <w:p w:rsidR="00586550" w:rsidRDefault="00586550" w:rsidP="00586550">
      <w:pPr>
        <w:pStyle w:val="Web"/>
        <w:jc w:val="both"/>
      </w:pPr>
      <w:r>
        <w:t>Το πρόγραμμα </w:t>
      </w:r>
      <w:proofErr w:type="spellStart"/>
      <w:r>
        <w:rPr>
          <w:rStyle w:val="a3"/>
          <w:rFonts w:eastAsiaTheme="majorEastAsia"/>
        </w:rPr>
        <w:t>Erasmus</w:t>
      </w:r>
      <w:proofErr w:type="spellEnd"/>
      <w:r>
        <w:rPr>
          <w:rStyle w:val="a3"/>
          <w:rFonts w:eastAsiaTheme="majorEastAsia"/>
        </w:rPr>
        <w:t>+/Σπουδές</w:t>
      </w:r>
      <w:r>
        <w:t xml:space="preserve"> επιχορηγεί την κινητικότητα προπτυχιακών, μεταπτυχιακών φοιτητών και υποψήφιων διδακτόρων όλων των Τμημάτων του Πανεπιστημίου με σκοπό να  φοιτήσουν για ένα διάστημα σε Ευρωπαϊκά Πανεπιστήμια, τα οποία κατέχουν τον Πανεπιστημιακό Χάρτη </w:t>
      </w:r>
      <w:proofErr w:type="spellStart"/>
      <w:r>
        <w:t>Erasmus</w:t>
      </w:r>
      <w:proofErr w:type="spellEnd"/>
      <w:r>
        <w:t>+.</w:t>
      </w:r>
    </w:p>
    <w:p w:rsidR="00586550" w:rsidRDefault="00586550" w:rsidP="00586550">
      <w:pPr>
        <w:pStyle w:val="Web"/>
        <w:jc w:val="both"/>
      </w:pPr>
      <w:r>
        <w:t xml:space="preserve">Η κινητικότητα μεταξύ των </w:t>
      </w:r>
      <w:proofErr w:type="spellStart"/>
      <w:r>
        <w:t>Iδρυμάτων</w:t>
      </w:r>
      <w:proofErr w:type="spellEnd"/>
      <w:r>
        <w:t xml:space="preserve"> </w:t>
      </w:r>
      <w:proofErr w:type="spellStart"/>
      <w:r>
        <w:t>Tριτοβάθμιας</w:t>
      </w:r>
      <w:proofErr w:type="spellEnd"/>
      <w:r>
        <w:t xml:space="preserve"> </w:t>
      </w:r>
      <w:proofErr w:type="spellStart"/>
      <w:r>
        <w:t>Eκπαίδευσης</w:t>
      </w:r>
      <w:proofErr w:type="spellEnd"/>
      <w:r>
        <w:t xml:space="preserve"> στο πλαίσιο του προγράμματος ERASMUS+ πραγματοποιείται μέσω των διμερών συμφωνιών μεταξύ των ιδρυμάτων προέλευσης και υποδοχής.</w:t>
      </w:r>
    </w:p>
    <w:p w:rsidR="00586550" w:rsidRPr="00F766C7" w:rsidRDefault="00586550" w:rsidP="00586550">
      <w:pPr>
        <w:pStyle w:val="Web"/>
        <w:jc w:val="both"/>
      </w:pPr>
      <w:r>
        <w:t>Η μετακίνηση φοιτητών γίνεται μόνο μέσω των διμερών συμφωνιών του Τμήματος στο οποίο φοιτούν και η διάρκεια φοίτησης δεν μπορεί να ξεπερνά το ένα ακαδημαϊκό εξάμηνο ανά φοιτητή.</w:t>
      </w:r>
    </w:p>
    <w:p w:rsidR="009F6C3C" w:rsidRDefault="009F6C3C" w:rsidP="009F6C3C">
      <w:pPr>
        <w:spacing w:before="100" w:beforeAutospacing="1" w:after="100" w:afterAutospacing="1" w:line="240" w:lineRule="auto"/>
        <w:jc w:val="both"/>
        <w:rPr>
          <w:rFonts w:ascii="Times New Roman" w:eastAsia="Times New Roman" w:hAnsi="Times New Roman" w:cs="Times New Roman"/>
          <w:b/>
          <w:bCs/>
          <w:sz w:val="24"/>
          <w:szCs w:val="24"/>
          <w:lang w:eastAsia="el-GR"/>
        </w:rPr>
      </w:pPr>
      <w:r w:rsidRPr="00586550">
        <w:rPr>
          <w:rFonts w:ascii="Times New Roman" w:eastAsia="Times New Roman" w:hAnsi="Times New Roman" w:cs="Times New Roman"/>
          <w:b/>
          <w:bCs/>
          <w:sz w:val="24"/>
          <w:szCs w:val="24"/>
          <w:lang w:eastAsia="el-GR"/>
        </w:rPr>
        <w:t xml:space="preserve">Περισσότερες πληροφορίες για το πρόγραμμα θα βρείτε στον σύνδεσμο: </w:t>
      </w:r>
      <w:hyperlink r:id="rId10" w:tgtFrame="_blank" w:history="1">
        <w:r w:rsidRPr="00586550">
          <w:rPr>
            <w:rFonts w:ascii="Times New Roman" w:eastAsia="Times New Roman" w:hAnsi="Times New Roman" w:cs="Times New Roman"/>
            <w:b/>
            <w:bCs/>
            <w:color w:val="0000FF"/>
            <w:sz w:val="24"/>
            <w:szCs w:val="24"/>
            <w:u w:val="single"/>
            <w:lang w:eastAsia="el-GR"/>
          </w:rPr>
          <w:t>www.interel.uoa.gr/erasmus/sp.html</w:t>
        </w:r>
      </w:hyperlink>
    </w:p>
    <w:p w:rsidR="009E0F49" w:rsidRDefault="009E0F49">
      <w:pPr>
        <w:rPr>
          <w:rFonts w:ascii="Times New Roman" w:eastAsia="Times New Roman" w:hAnsi="Times New Roman" w:cs="Times New Roman"/>
          <w:b/>
          <w:bCs/>
          <w:i/>
          <w:sz w:val="24"/>
          <w:szCs w:val="24"/>
          <w:lang w:eastAsia="el-GR"/>
        </w:rPr>
      </w:pPr>
      <w:r>
        <w:rPr>
          <w:rFonts w:ascii="Times New Roman" w:eastAsia="Times New Roman" w:hAnsi="Times New Roman" w:cs="Times New Roman"/>
          <w:b/>
          <w:bCs/>
          <w:i/>
          <w:sz w:val="24"/>
          <w:szCs w:val="24"/>
          <w:lang w:eastAsia="el-GR"/>
        </w:rPr>
        <w:br w:type="page"/>
      </w:r>
    </w:p>
    <w:p w:rsidR="00955580" w:rsidRPr="00DB7672" w:rsidRDefault="00955580" w:rsidP="00106382">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DB7672">
        <w:rPr>
          <w:rFonts w:ascii="Times New Roman" w:eastAsia="Times New Roman" w:hAnsi="Times New Roman" w:cs="Times New Roman"/>
          <w:sz w:val="24"/>
          <w:szCs w:val="24"/>
          <w:lang w:eastAsia="el-GR"/>
        </w:rPr>
        <w:lastRenderedPageBreak/>
        <w:t xml:space="preserve">Οι φοιτητές του </w:t>
      </w:r>
      <w:r w:rsidRPr="00106382">
        <w:rPr>
          <w:rFonts w:ascii="Times New Roman" w:eastAsia="Times New Roman" w:hAnsi="Times New Roman" w:cs="Times New Roman"/>
          <w:b/>
          <w:sz w:val="24"/>
          <w:szCs w:val="24"/>
          <w:lang w:eastAsia="el-GR"/>
        </w:rPr>
        <w:t>Τμήματος Ψυχολογίας</w:t>
      </w:r>
      <w:r w:rsidRPr="00DB7672">
        <w:rPr>
          <w:rFonts w:ascii="Times New Roman" w:eastAsia="Times New Roman" w:hAnsi="Times New Roman" w:cs="Times New Roman"/>
          <w:sz w:val="24"/>
          <w:szCs w:val="24"/>
          <w:lang w:eastAsia="el-GR"/>
        </w:rPr>
        <w:t xml:space="preserve"> που επιθυμούν να μετακινηθούν μέσω του προγράμματος ERASMUS+ για το ακαδημαϊκό έτος 201</w:t>
      </w:r>
      <w:r w:rsidR="005C4528">
        <w:rPr>
          <w:rFonts w:ascii="Times New Roman" w:eastAsia="Times New Roman" w:hAnsi="Times New Roman" w:cs="Times New Roman"/>
          <w:sz w:val="24"/>
          <w:szCs w:val="24"/>
          <w:lang w:eastAsia="el-GR"/>
        </w:rPr>
        <w:t>8</w:t>
      </w:r>
      <w:r w:rsidRPr="00DB7672">
        <w:rPr>
          <w:rFonts w:ascii="Times New Roman" w:eastAsia="Times New Roman" w:hAnsi="Times New Roman" w:cs="Times New Roman"/>
          <w:sz w:val="24"/>
          <w:szCs w:val="24"/>
          <w:lang w:eastAsia="el-GR"/>
        </w:rPr>
        <w:t>-201</w:t>
      </w:r>
      <w:r w:rsidR="005C4528">
        <w:rPr>
          <w:rFonts w:ascii="Times New Roman" w:eastAsia="Times New Roman" w:hAnsi="Times New Roman" w:cs="Times New Roman"/>
          <w:sz w:val="24"/>
          <w:szCs w:val="24"/>
          <w:lang w:eastAsia="el-GR"/>
        </w:rPr>
        <w:t>9</w:t>
      </w:r>
      <w:r w:rsidRPr="00DB7672">
        <w:rPr>
          <w:rFonts w:ascii="Times New Roman" w:eastAsia="Times New Roman" w:hAnsi="Times New Roman" w:cs="Times New Roman"/>
          <w:sz w:val="24"/>
          <w:szCs w:val="24"/>
          <w:lang w:eastAsia="el-GR"/>
        </w:rPr>
        <w:t xml:space="preserve">, θα καταθέσουν την αίτησή τους και τα απαραίτητα δικαιολογητικά </w:t>
      </w:r>
      <w:r w:rsidRPr="00DB7672">
        <w:rPr>
          <w:rFonts w:ascii="Times New Roman" w:eastAsia="Times New Roman" w:hAnsi="Times New Roman" w:cs="Times New Roman"/>
          <w:b/>
          <w:sz w:val="24"/>
          <w:szCs w:val="24"/>
          <w:lang w:eastAsia="el-GR"/>
        </w:rPr>
        <w:t xml:space="preserve">στους </w:t>
      </w:r>
      <w:r w:rsidR="00F41611">
        <w:rPr>
          <w:rFonts w:ascii="Times New Roman" w:eastAsia="Times New Roman" w:hAnsi="Times New Roman" w:cs="Times New Roman"/>
          <w:b/>
          <w:sz w:val="24"/>
          <w:szCs w:val="24"/>
          <w:lang w:eastAsia="el-GR"/>
        </w:rPr>
        <w:t xml:space="preserve">κάτωθι </w:t>
      </w:r>
      <w:r w:rsidRPr="008858BF">
        <w:rPr>
          <w:rFonts w:ascii="Times New Roman" w:eastAsia="Times New Roman" w:hAnsi="Times New Roman" w:cs="Times New Roman"/>
          <w:b/>
          <w:sz w:val="24"/>
          <w:szCs w:val="24"/>
          <w:u w:val="single"/>
          <w:lang w:eastAsia="el-GR"/>
        </w:rPr>
        <w:t>Ακαδημαϊκούς Υπευθύνους</w:t>
      </w:r>
      <w:r w:rsidRPr="00DB7672">
        <w:rPr>
          <w:rFonts w:ascii="Times New Roman" w:eastAsia="Times New Roman" w:hAnsi="Times New Roman" w:cs="Times New Roman"/>
          <w:sz w:val="24"/>
          <w:szCs w:val="24"/>
          <w:lang w:eastAsia="el-GR"/>
        </w:rPr>
        <w:t xml:space="preserve"> </w:t>
      </w:r>
      <w:r w:rsidRPr="00CD72FA">
        <w:rPr>
          <w:rFonts w:ascii="Times New Roman" w:eastAsia="Times New Roman" w:hAnsi="Times New Roman" w:cs="Times New Roman"/>
          <w:sz w:val="24"/>
          <w:szCs w:val="24"/>
          <w:lang w:eastAsia="el-GR"/>
        </w:rPr>
        <w:t>έως</w:t>
      </w:r>
      <w:r w:rsidR="00FF57C5" w:rsidRPr="00310B23">
        <w:rPr>
          <w:rFonts w:ascii="Times New Roman" w:eastAsia="Times New Roman" w:hAnsi="Times New Roman" w:cs="Times New Roman"/>
          <w:sz w:val="24"/>
          <w:szCs w:val="24"/>
          <w:lang w:eastAsia="el-GR"/>
        </w:rPr>
        <w:t xml:space="preserve"> </w:t>
      </w:r>
      <w:r w:rsidR="00FF57C5">
        <w:rPr>
          <w:rFonts w:ascii="Times New Roman" w:eastAsia="Times New Roman" w:hAnsi="Times New Roman" w:cs="Times New Roman"/>
          <w:sz w:val="24"/>
          <w:szCs w:val="24"/>
          <w:lang w:eastAsia="el-GR"/>
        </w:rPr>
        <w:t xml:space="preserve">και </w:t>
      </w:r>
      <w:r w:rsidRPr="00CD72FA">
        <w:rPr>
          <w:rFonts w:ascii="Times New Roman" w:eastAsia="Times New Roman" w:hAnsi="Times New Roman" w:cs="Times New Roman"/>
          <w:sz w:val="24"/>
          <w:szCs w:val="24"/>
          <w:lang w:eastAsia="el-GR"/>
        </w:rPr>
        <w:t xml:space="preserve">τις </w:t>
      </w:r>
      <w:r w:rsidR="00310B23">
        <w:rPr>
          <w:rFonts w:ascii="Times New Roman" w:eastAsia="Times New Roman" w:hAnsi="Times New Roman" w:cs="Times New Roman"/>
          <w:b/>
          <w:sz w:val="32"/>
          <w:szCs w:val="32"/>
          <w:u w:val="single"/>
          <w:lang w:eastAsia="el-GR"/>
        </w:rPr>
        <w:t>2</w:t>
      </w:r>
      <w:r w:rsidR="009E67B9">
        <w:rPr>
          <w:rFonts w:ascii="Times New Roman" w:eastAsia="Times New Roman" w:hAnsi="Times New Roman" w:cs="Times New Roman"/>
          <w:b/>
          <w:sz w:val="32"/>
          <w:szCs w:val="32"/>
          <w:u w:val="single"/>
          <w:lang w:eastAsia="el-GR"/>
        </w:rPr>
        <w:t>2</w:t>
      </w:r>
      <w:r w:rsidRPr="00F41611">
        <w:rPr>
          <w:rFonts w:ascii="Times New Roman" w:eastAsia="Times New Roman" w:hAnsi="Times New Roman" w:cs="Times New Roman"/>
          <w:b/>
          <w:sz w:val="32"/>
          <w:szCs w:val="32"/>
          <w:u w:val="single"/>
          <w:lang w:eastAsia="el-GR"/>
        </w:rPr>
        <w:t>/3/201</w:t>
      </w:r>
      <w:r w:rsidR="00773A17">
        <w:rPr>
          <w:rFonts w:ascii="Times New Roman" w:eastAsia="Times New Roman" w:hAnsi="Times New Roman" w:cs="Times New Roman"/>
          <w:b/>
          <w:sz w:val="32"/>
          <w:szCs w:val="32"/>
          <w:u w:val="single"/>
          <w:lang w:eastAsia="el-GR"/>
        </w:rPr>
        <w:t>8</w:t>
      </w:r>
    </w:p>
    <w:tbl>
      <w:tblPr>
        <w:tblStyle w:val="a5"/>
        <w:tblW w:w="0" w:type="auto"/>
        <w:jc w:val="center"/>
        <w:tblLook w:val="04A0" w:firstRow="1" w:lastRow="0" w:firstColumn="1" w:lastColumn="0" w:noHBand="0" w:noVBand="1"/>
      </w:tblPr>
      <w:tblGrid>
        <w:gridCol w:w="1057"/>
        <w:gridCol w:w="7371"/>
      </w:tblGrid>
      <w:tr w:rsidR="00F36187" w:rsidRPr="00B543EC" w:rsidTr="00D20437">
        <w:trPr>
          <w:jc w:val="center"/>
        </w:trPr>
        <w:tc>
          <w:tcPr>
            <w:tcW w:w="1057" w:type="dxa"/>
            <w:tcBorders>
              <w:bottom w:val="single" w:sz="4" w:space="0" w:color="auto"/>
            </w:tcBorders>
            <w:shd w:val="clear" w:color="auto" w:fill="E5DFEC" w:themeFill="accent4" w:themeFillTint="33"/>
          </w:tcPr>
          <w:p w:rsidR="00F36187" w:rsidRPr="00B543EC" w:rsidRDefault="00F36187" w:rsidP="009F6C3C">
            <w:pPr>
              <w:spacing w:before="100" w:beforeAutospacing="1" w:after="100" w:afterAutospacing="1"/>
              <w:jc w:val="both"/>
              <w:rPr>
                <w:rFonts w:ascii="Times New Roman" w:eastAsia="Times New Roman" w:hAnsi="Times New Roman" w:cs="Times New Roman"/>
                <w:b/>
                <w:sz w:val="24"/>
                <w:szCs w:val="24"/>
                <w:lang w:eastAsia="el-GR"/>
              </w:rPr>
            </w:pPr>
            <w:r w:rsidRPr="00B543EC">
              <w:rPr>
                <w:rFonts w:ascii="Times New Roman" w:eastAsia="Times New Roman" w:hAnsi="Times New Roman" w:cs="Times New Roman"/>
                <w:b/>
                <w:sz w:val="24"/>
                <w:szCs w:val="24"/>
                <w:lang w:eastAsia="el-GR"/>
              </w:rPr>
              <w:t xml:space="preserve">   Α/Α</w:t>
            </w:r>
          </w:p>
        </w:tc>
        <w:tc>
          <w:tcPr>
            <w:tcW w:w="7371" w:type="dxa"/>
            <w:tcBorders>
              <w:bottom w:val="single" w:sz="4" w:space="0" w:color="auto"/>
            </w:tcBorders>
            <w:shd w:val="clear" w:color="auto" w:fill="E5DFEC" w:themeFill="accent4" w:themeFillTint="33"/>
          </w:tcPr>
          <w:p w:rsidR="00F36187" w:rsidRPr="00B543EC" w:rsidRDefault="00F36187" w:rsidP="009F6C3C">
            <w:pPr>
              <w:spacing w:before="100" w:beforeAutospacing="1" w:after="100" w:afterAutospacing="1"/>
              <w:jc w:val="both"/>
              <w:rPr>
                <w:rFonts w:ascii="Times New Roman" w:eastAsia="Times New Roman" w:hAnsi="Times New Roman" w:cs="Times New Roman"/>
                <w:b/>
                <w:sz w:val="24"/>
                <w:szCs w:val="24"/>
                <w:lang w:eastAsia="el-GR"/>
              </w:rPr>
            </w:pPr>
            <w:r w:rsidRPr="00B543EC">
              <w:rPr>
                <w:rFonts w:ascii="Times New Roman" w:eastAsia="Times New Roman" w:hAnsi="Times New Roman" w:cs="Times New Roman"/>
                <w:b/>
                <w:sz w:val="24"/>
                <w:szCs w:val="24"/>
                <w:lang w:eastAsia="el-GR"/>
              </w:rPr>
              <w:t>ΑΚΑΔΗΜΑΙΚΟΙ ΥΠΕΥΘΥΝΟΙ</w:t>
            </w:r>
          </w:p>
        </w:tc>
      </w:tr>
      <w:tr w:rsidR="00F36187" w:rsidRPr="00B543EC" w:rsidTr="00D20437">
        <w:trPr>
          <w:jc w:val="center"/>
        </w:trPr>
        <w:tc>
          <w:tcPr>
            <w:tcW w:w="1057" w:type="dxa"/>
            <w:shd w:val="clear" w:color="auto" w:fill="EAF1DD" w:themeFill="accent3" w:themeFillTint="33"/>
          </w:tcPr>
          <w:p w:rsidR="00F36187" w:rsidRPr="00B543EC" w:rsidRDefault="00F36187" w:rsidP="0083522E">
            <w:pPr>
              <w:pStyle w:val="a6"/>
              <w:numPr>
                <w:ilvl w:val="0"/>
                <w:numId w:val="8"/>
              </w:numPr>
              <w:spacing w:before="100" w:beforeAutospacing="1" w:after="100" w:afterAutospacing="1"/>
              <w:jc w:val="both"/>
              <w:rPr>
                <w:rFonts w:ascii="Times New Roman" w:eastAsia="Times New Roman" w:hAnsi="Times New Roman" w:cs="Times New Roman"/>
                <w:sz w:val="24"/>
                <w:szCs w:val="24"/>
                <w:lang w:eastAsia="el-GR"/>
              </w:rPr>
            </w:pPr>
          </w:p>
        </w:tc>
        <w:tc>
          <w:tcPr>
            <w:tcW w:w="7371" w:type="dxa"/>
            <w:shd w:val="clear" w:color="auto" w:fill="EAF1DD" w:themeFill="accent3" w:themeFillTint="33"/>
          </w:tcPr>
          <w:p w:rsidR="00054E34" w:rsidRPr="00054E34" w:rsidRDefault="00F36187" w:rsidP="00FD4FD5">
            <w:pPr>
              <w:spacing w:before="100" w:beforeAutospacing="1" w:after="100" w:afterAutospacing="1"/>
              <w:rPr>
                <w:rFonts w:ascii="Times New Roman" w:eastAsia="Times New Roman" w:hAnsi="Times New Roman" w:cs="Times New Roman"/>
                <w:sz w:val="24"/>
                <w:szCs w:val="24"/>
                <w:highlight w:val="yellow"/>
                <w:lang w:eastAsia="el-GR"/>
              </w:rPr>
            </w:pPr>
            <w:proofErr w:type="spellStart"/>
            <w:r w:rsidRPr="00054E34">
              <w:rPr>
                <w:rFonts w:ascii="Times New Roman" w:eastAsia="Times New Roman" w:hAnsi="Times New Roman" w:cs="Times New Roman"/>
                <w:sz w:val="24"/>
                <w:szCs w:val="24"/>
                <w:lang w:eastAsia="el-GR"/>
              </w:rPr>
              <w:t>Αικ</w:t>
            </w:r>
            <w:proofErr w:type="spellEnd"/>
            <w:r w:rsidRPr="00054E34">
              <w:rPr>
                <w:rFonts w:ascii="Times New Roman" w:eastAsia="Times New Roman" w:hAnsi="Times New Roman" w:cs="Times New Roman"/>
                <w:sz w:val="24"/>
                <w:szCs w:val="24"/>
                <w:lang w:eastAsia="el-GR"/>
              </w:rPr>
              <w:t xml:space="preserve">. </w:t>
            </w:r>
            <w:proofErr w:type="spellStart"/>
            <w:r w:rsidRPr="00054E34">
              <w:rPr>
                <w:rFonts w:ascii="Times New Roman" w:eastAsia="Times New Roman" w:hAnsi="Times New Roman" w:cs="Times New Roman"/>
                <w:sz w:val="24"/>
                <w:szCs w:val="24"/>
                <w:lang w:eastAsia="el-GR"/>
              </w:rPr>
              <w:t>Γκαρή</w:t>
            </w:r>
            <w:proofErr w:type="spellEnd"/>
            <w:r w:rsidR="00FD3F5F" w:rsidRPr="00054E34">
              <w:rPr>
                <w:rFonts w:ascii="Times New Roman" w:eastAsia="Times New Roman" w:hAnsi="Times New Roman" w:cs="Times New Roman"/>
                <w:sz w:val="24"/>
                <w:szCs w:val="24"/>
                <w:lang w:eastAsia="el-GR"/>
              </w:rPr>
              <w:t xml:space="preserve">, </w:t>
            </w:r>
            <w:r w:rsidR="0083522E" w:rsidRPr="00054E34">
              <w:rPr>
                <w:rFonts w:ascii="Times New Roman" w:eastAsia="Times New Roman" w:hAnsi="Times New Roman" w:cs="Times New Roman"/>
                <w:sz w:val="24"/>
                <w:szCs w:val="24"/>
                <w:lang w:eastAsia="el-GR"/>
              </w:rPr>
              <w:t xml:space="preserve"> </w:t>
            </w:r>
            <w:r w:rsidR="008858BF" w:rsidRPr="00054E34">
              <w:rPr>
                <w:rFonts w:ascii="Times New Roman" w:eastAsia="Times New Roman" w:hAnsi="Times New Roman" w:cs="Times New Roman"/>
                <w:sz w:val="24"/>
                <w:szCs w:val="24"/>
                <w:lang w:eastAsia="el-GR"/>
              </w:rPr>
              <w:t>Τρίτη 12:</w:t>
            </w:r>
            <w:r w:rsidR="00054E34" w:rsidRPr="00054E34">
              <w:rPr>
                <w:rFonts w:ascii="Times New Roman" w:eastAsia="Times New Roman" w:hAnsi="Times New Roman" w:cs="Times New Roman"/>
                <w:sz w:val="24"/>
                <w:szCs w:val="24"/>
                <w:lang w:eastAsia="el-GR"/>
              </w:rPr>
              <w:t>0</w:t>
            </w:r>
            <w:r w:rsidR="0083522E" w:rsidRPr="00054E34">
              <w:rPr>
                <w:rFonts w:ascii="Times New Roman" w:eastAsia="Times New Roman" w:hAnsi="Times New Roman" w:cs="Times New Roman"/>
                <w:sz w:val="24"/>
                <w:szCs w:val="24"/>
                <w:lang w:eastAsia="el-GR"/>
              </w:rPr>
              <w:t>0</w:t>
            </w:r>
            <w:r w:rsidR="008858BF" w:rsidRPr="00054E34">
              <w:rPr>
                <w:rFonts w:ascii="Times New Roman" w:eastAsia="Times New Roman" w:hAnsi="Times New Roman" w:cs="Times New Roman"/>
                <w:sz w:val="24"/>
                <w:szCs w:val="24"/>
                <w:lang w:eastAsia="el-GR"/>
              </w:rPr>
              <w:t>-14:</w:t>
            </w:r>
            <w:r w:rsidR="00054E34" w:rsidRPr="00054E34">
              <w:rPr>
                <w:rFonts w:ascii="Times New Roman" w:eastAsia="Times New Roman" w:hAnsi="Times New Roman" w:cs="Times New Roman"/>
                <w:sz w:val="24"/>
                <w:szCs w:val="24"/>
                <w:lang w:eastAsia="el-GR"/>
              </w:rPr>
              <w:t>0</w:t>
            </w:r>
            <w:r w:rsidR="008858BF" w:rsidRPr="00054E34">
              <w:rPr>
                <w:rFonts w:ascii="Times New Roman" w:eastAsia="Times New Roman" w:hAnsi="Times New Roman" w:cs="Times New Roman"/>
                <w:sz w:val="24"/>
                <w:szCs w:val="24"/>
                <w:lang w:eastAsia="el-GR"/>
              </w:rPr>
              <w:t>0</w:t>
            </w:r>
            <w:r w:rsidR="0083522E" w:rsidRPr="00054E34">
              <w:rPr>
                <w:rFonts w:ascii="Times New Roman" w:eastAsia="Times New Roman" w:hAnsi="Times New Roman" w:cs="Times New Roman"/>
                <w:sz w:val="24"/>
                <w:szCs w:val="24"/>
                <w:lang w:eastAsia="el-GR"/>
              </w:rPr>
              <w:t xml:space="preserve"> &amp; </w:t>
            </w:r>
            <w:r w:rsidR="00FD4FD5">
              <w:rPr>
                <w:rFonts w:ascii="Times New Roman" w:eastAsia="Times New Roman" w:hAnsi="Times New Roman" w:cs="Times New Roman"/>
                <w:sz w:val="24"/>
                <w:szCs w:val="24"/>
                <w:lang w:eastAsia="el-GR"/>
              </w:rPr>
              <w:t xml:space="preserve">Τετάρτη </w:t>
            </w:r>
            <w:r w:rsidR="0083522E" w:rsidRPr="00054E34">
              <w:rPr>
                <w:rFonts w:ascii="Times New Roman" w:eastAsia="Times New Roman" w:hAnsi="Times New Roman" w:cs="Times New Roman"/>
                <w:sz w:val="24"/>
                <w:szCs w:val="24"/>
                <w:lang w:eastAsia="el-GR"/>
              </w:rPr>
              <w:t>1</w:t>
            </w:r>
            <w:r w:rsidR="00FD4FD5">
              <w:rPr>
                <w:rFonts w:ascii="Times New Roman" w:eastAsia="Times New Roman" w:hAnsi="Times New Roman" w:cs="Times New Roman"/>
                <w:sz w:val="24"/>
                <w:szCs w:val="24"/>
                <w:lang w:eastAsia="el-GR"/>
              </w:rPr>
              <w:t>3</w:t>
            </w:r>
            <w:r w:rsidR="0083522E" w:rsidRPr="00054E34">
              <w:rPr>
                <w:rFonts w:ascii="Times New Roman" w:eastAsia="Times New Roman" w:hAnsi="Times New Roman" w:cs="Times New Roman"/>
                <w:sz w:val="24"/>
                <w:szCs w:val="24"/>
                <w:lang w:eastAsia="el-GR"/>
              </w:rPr>
              <w:t>:00-1</w:t>
            </w:r>
            <w:r w:rsidR="00FD4FD5">
              <w:rPr>
                <w:rFonts w:ascii="Times New Roman" w:eastAsia="Times New Roman" w:hAnsi="Times New Roman" w:cs="Times New Roman"/>
                <w:sz w:val="24"/>
                <w:szCs w:val="24"/>
                <w:lang w:eastAsia="el-GR"/>
              </w:rPr>
              <w:t>5</w:t>
            </w:r>
            <w:r w:rsidR="0083522E" w:rsidRPr="00054E34">
              <w:rPr>
                <w:rFonts w:ascii="Times New Roman" w:eastAsia="Times New Roman" w:hAnsi="Times New Roman" w:cs="Times New Roman"/>
                <w:sz w:val="24"/>
                <w:szCs w:val="24"/>
                <w:lang w:eastAsia="el-GR"/>
              </w:rPr>
              <w:t xml:space="preserve">:00, </w:t>
            </w:r>
            <w:r w:rsidR="00FD3F5F" w:rsidRPr="00054E34">
              <w:rPr>
                <w:rFonts w:ascii="Times New Roman" w:eastAsia="Times New Roman" w:hAnsi="Times New Roman" w:cs="Times New Roman"/>
                <w:sz w:val="24"/>
                <w:szCs w:val="24"/>
                <w:lang w:eastAsia="el-GR"/>
              </w:rPr>
              <w:t>κυψέλη 5</w:t>
            </w:r>
            <w:r w:rsidR="00054E34" w:rsidRPr="00054E34">
              <w:rPr>
                <w:rFonts w:ascii="Times New Roman" w:eastAsia="Times New Roman" w:hAnsi="Times New Roman" w:cs="Times New Roman"/>
                <w:sz w:val="24"/>
                <w:szCs w:val="24"/>
                <w:lang w:eastAsia="el-GR"/>
              </w:rPr>
              <w:t>0</w:t>
            </w:r>
            <w:r w:rsidR="00FD3F5F" w:rsidRPr="00054E34">
              <w:rPr>
                <w:rFonts w:ascii="Times New Roman" w:eastAsia="Times New Roman" w:hAnsi="Times New Roman" w:cs="Times New Roman"/>
                <w:sz w:val="24"/>
                <w:szCs w:val="24"/>
                <w:lang w:eastAsia="el-GR"/>
              </w:rPr>
              <w:t>4</w:t>
            </w:r>
          </w:p>
        </w:tc>
      </w:tr>
      <w:tr w:rsidR="00D20437" w:rsidRPr="00B543EC" w:rsidTr="00211309">
        <w:trPr>
          <w:jc w:val="center"/>
        </w:trPr>
        <w:tc>
          <w:tcPr>
            <w:tcW w:w="1057" w:type="dxa"/>
            <w:shd w:val="clear" w:color="auto" w:fill="EAF1DD" w:themeFill="accent3" w:themeFillTint="33"/>
          </w:tcPr>
          <w:p w:rsidR="00D20437" w:rsidRPr="001021F6" w:rsidRDefault="00D20437" w:rsidP="00211309">
            <w:pPr>
              <w:pStyle w:val="a6"/>
              <w:numPr>
                <w:ilvl w:val="0"/>
                <w:numId w:val="8"/>
              </w:numPr>
              <w:spacing w:before="100" w:beforeAutospacing="1" w:after="100" w:afterAutospacing="1"/>
              <w:jc w:val="both"/>
              <w:rPr>
                <w:rFonts w:ascii="Times New Roman" w:eastAsia="Times New Roman" w:hAnsi="Times New Roman" w:cs="Times New Roman"/>
                <w:sz w:val="24"/>
                <w:szCs w:val="24"/>
                <w:lang w:eastAsia="el-GR"/>
              </w:rPr>
            </w:pPr>
          </w:p>
        </w:tc>
        <w:tc>
          <w:tcPr>
            <w:tcW w:w="7371" w:type="dxa"/>
            <w:shd w:val="clear" w:color="auto" w:fill="EAF1DD" w:themeFill="accent3" w:themeFillTint="33"/>
          </w:tcPr>
          <w:p w:rsidR="00D20437" w:rsidRPr="001021F6" w:rsidRDefault="00D20437" w:rsidP="00FD4FD5">
            <w:pPr>
              <w:spacing w:before="100" w:beforeAutospacing="1" w:after="100" w:afterAutospacing="1"/>
              <w:jc w:val="both"/>
              <w:rPr>
                <w:rFonts w:ascii="Times New Roman" w:eastAsia="Times New Roman" w:hAnsi="Times New Roman" w:cs="Times New Roman"/>
                <w:sz w:val="24"/>
                <w:szCs w:val="24"/>
                <w:lang w:eastAsia="el-GR"/>
              </w:rPr>
            </w:pPr>
            <w:r w:rsidRPr="001021F6">
              <w:rPr>
                <w:rFonts w:ascii="Times New Roman" w:eastAsia="Times New Roman" w:hAnsi="Times New Roman" w:cs="Times New Roman"/>
                <w:sz w:val="24"/>
                <w:szCs w:val="24"/>
                <w:lang w:eastAsia="el-GR"/>
              </w:rPr>
              <w:t xml:space="preserve">Λ. Κανελλοπούλου, </w:t>
            </w:r>
            <w:r w:rsidR="00FD4FD5">
              <w:rPr>
                <w:rFonts w:ascii="Times New Roman" w:eastAsia="Times New Roman" w:hAnsi="Times New Roman" w:cs="Times New Roman"/>
                <w:sz w:val="24"/>
                <w:szCs w:val="24"/>
                <w:lang w:eastAsia="el-GR"/>
              </w:rPr>
              <w:t xml:space="preserve">Πέμπτη </w:t>
            </w:r>
            <w:r w:rsidR="001021F6" w:rsidRPr="001021F6">
              <w:rPr>
                <w:rFonts w:ascii="Times New Roman" w:eastAsia="Times New Roman" w:hAnsi="Times New Roman" w:cs="Times New Roman"/>
                <w:sz w:val="24"/>
                <w:szCs w:val="24"/>
                <w:lang w:eastAsia="el-GR"/>
              </w:rPr>
              <w:t>12</w:t>
            </w:r>
            <w:r w:rsidRPr="001021F6">
              <w:rPr>
                <w:rFonts w:ascii="Times New Roman" w:eastAsia="Times New Roman" w:hAnsi="Times New Roman" w:cs="Times New Roman"/>
                <w:sz w:val="24"/>
                <w:szCs w:val="24"/>
                <w:lang w:eastAsia="el-GR"/>
              </w:rPr>
              <w:t>:00-1</w:t>
            </w:r>
            <w:r w:rsidR="001021F6" w:rsidRPr="001021F6">
              <w:rPr>
                <w:rFonts w:ascii="Times New Roman" w:eastAsia="Times New Roman" w:hAnsi="Times New Roman" w:cs="Times New Roman"/>
                <w:sz w:val="24"/>
                <w:szCs w:val="24"/>
                <w:lang w:eastAsia="el-GR"/>
              </w:rPr>
              <w:t>4</w:t>
            </w:r>
            <w:r w:rsidRPr="001021F6">
              <w:rPr>
                <w:rFonts w:ascii="Times New Roman" w:eastAsia="Times New Roman" w:hAnsi="Times New Roman" w:cs="Times New Roman"/>
                <w:sz w:val="24"/>
                <w:szCs w:val="24"/>
                <w:lang w:eastAsia="el-GR"/>
              </w:rPr>
              <w:t xml:space="preserve">:00, </w:t>
            </w:r>
            <w:proofErr w:type="spellStart"/>
            <w:r w:rsidRPr="001021F6">
              <w:rPr>
                <w:rFonts w:ascii="Times New Roman" w:eastAsia="Times New Roman" w:hAnsi="Times New Roman" w:cs="Times New Roman"/>
                <w:sz w:val="24"/>
                <w:szCs w:val="24"/>
                <w:lang w:eastAsia="el-GR"/>
              </w:rPr>
              <w:t>γρ</w:t>
            </w:r>
            <w:proofErr w:type="spellEnd"/>
            <w:r w:rsidRPr="001021F6">
              <w:rPr>
                <w:rFonts w:ascii="Times New Roman" w:eastAsia="Times New Roman" w:hAnsi="Times New Roman" w:cs="Times New Roman"/>
                <w:sz w:val="24"/>
                <w:szCs w:val="24"/>
                <w:lang w:eastAsia="el-GR"/>
              </w:rPr>
              <w:t>. 527</w:t>
            </w:r>
          </w:p>
        </w:tc>
      </w:tr>
      <w:tr w:rsidR="00FD3F5F" w:rsidRPr="00B543EC" w:rsidTr="00D20437">
        <w:trPr>
          <w:jc w:val="center"/>
        </w:trPr>
        <w:tc>
          <w:tcPr>
            <w:tcW w:w="1057" w:type="dxa"/>
            <w:shd w:val="clear" w:color="auto" w:fill="EAF1DD" w:themeFill="accent3" w:themeFillTint="33"/>
          </w:tcPr>
          <w:p w:rsidR="00FD3F5F" w:rsidRPr="00B543EC" w:rsidRDefault="00FD3F5F" w:rsidP="0083522E">
            <w:pPr>
              <w:pStyle w:val="a6"/>
              <w:numPr>
                <w:ilvl w:val="0"/>
                <w:numId w:val="8"/>
              </w:numPr>
              <w:spacing w:before="100" w:beforeAutospacing="1" w:after="100" w:afterAutospacing="1"/>
              <w:jc w:val="both"/>
              <w:rPr>
                <w:rFonts w:ascii="Times New Roman" w:eastAsia="Times New Roman" w:hAnsi="Times New Roman" w:cs="Times New Roman"/>
                <w:sz w:val="24"/>
                <w:szCs w:val="24"/>
                <w:lang w:eastAsia="el-GR"/>
              </w:rPr>
            </w:pPr>
          </w:p>
        </w:tc>
        <w:tc>
          <w:tcPr>
            <w:tcW w:w="7371" w:type="dxa"/>
            <w:shd w:val="clear" w:color="auto" w:fill="EAF1DD" w:themeFill="accent3" w:themeFillTint="33"/>
          </w:tcPr>
          <w:p w:rsidR="00FD3F5F" w:rsidRPr="009E67B9" w:rsidRDefault="00FD3F5F" w:rsidP="00FD4FD5">
            <w:pPr>
              <w:spacing w:before="100" w:beforeAutospacing="1" w:after="100" w:afterAutospacing="1"/>
              <w:jc w:val="both"/>
              <w:rPr>
                <w:rFonts w:ascii="Times New Roman" w:eastAsia="Times New Roman" w:hAnsi="Times New Roman" w:cs="Times New Roman"/>
                <w:sz w:val="24"/>
                <w:szCs w:val="24"/>
                <w:highlight w:val="yellow"/>
                <w:lang w:eastAsia="el-GR"/>
              </w:rPr>
            </w:pPr>
            <w:r w:rsidRPr="00087F3A">
              <w:rPr>
                <w:rFonts w:ascii="Times New Roman" w:eastAsia="Times New Roman" w:hAnsi="Times New Roman" w:cs="Times New Roman"/>
                <w:sz w:val="24"/>
                <w:szCs w:val="24"/>
                <w:lang w:eastAsia="el-GR"/>
              </w:rPr>
              <w:t xml:space="preserve">Σπ. </w:t>
            </w:r>
            <w:proofErr w:type="spellStart"/>
            <w:r w:rsidRPr="00087F3A">
              <w:rPr>
                <w:rFonts w:ascii="Times New Roman" w:eastAsia="Times New Roman" w:hAnsi="Times New Roman" w:cs="Times New Roman"/>
                <w:sz w:val="24"/>
                <w:szCs w:val="24"/>
                <w:lang w:eastAsia="el-GR"/>
              </w:rPr>
              <w:t>Τάνταρος</w:t>
            </w:r>
            <w:proofErr w:type="spellEnd"/>
            <w:r w:rsidRPr="00087F3A">
              <w:rPr>
                <w:rFonts w:ascii="Times New Roman" w:eastAsia="Times New Roman" w:hAnsi="Times New Roman" w:cs="Times New Roman"/>
                <w:sz w:val="24"/>
                <w:szCs w:val="24"/>
                <w:lang w:eastAsia="el-GR"/>
              </w:rPr>
              <w:t xml:space="preserve">, </w:t>
            </w:r>
            <w:r w:rsidR="00087F3A" w:rsidRPr="00087F3A">
              <w:rPr>
                <w:rFonts w:ascii="Times New Roman" w:eastAsia="Times New Roman" w:hAnsi="Times New Roman" w:cs="Times New Roman"/>
                <w:sz w:val="24"/>
                <w:szCs w:val="24"/>
                <w:lang w:eastAsia="el-GR"/>
              </w:rPr>
              <w:t>Δευτέρα</w:t>
            </w:r>
            <w:r w:rsidR="0083522E" w:rsidRPr="00087F3A">
              <w:rPr>
                <w:rFonts w:ascii="Times New Roman" w:eastAsia="Times New Roman" w:hAnsi="Times New Roman" w:cs="Times New Roman"/>
                <w:sz w:val="24"/>
                <w:szCs w:val="24"/>
                <w:lang w:eastAsia="el-GR"/>
              </w:rPr>
              <w:t xml:space="preserve"> 1</w:t>
            </w:r>
            <w:r w:rsidR="00FD4FD5">
              <w:rPr>
                <w:rFonts w:ascii="Times New Roman" w:eastAsia="Times New Roman" w:hAnsi="Times New Roman" w:cs="Times New Roman"/>
                <w:sz w:val="24"/>
                <w:szCs w:val="24"/>
                <w:lang w:eastAsia="el-GR"/>
              </w:rPr>
              <w:t>5</w:t>
            </w:r>
            <w:r w:rsidR="0083522E" w:rsidRPr="00087F3A">
              <w:rPr>
                <w:rFonts w:ascii="Times New Roman" w:eastAsia="Times New Roman" w:hAnsi="Times New Roman" w:cs="Times New Roman"/>
                <w:sz w:val="24"/>
                <w:szCs w:val="24"/>
                <w:lang w:eastAsia="el-GR"/>
              </w:rPr>
              <w:t>:00-1</w:t>
            </w:r>
            <w:r w:rsidR="00FD4FD5">
              <w:rPr>
                <w:rFonts w:ascii="Times New Roman" w:eastAsia="Times New Roman" w:hAnsi="Times New Roman" w:cs="Times New Roman"/>
                <w:sz w:val="24"/>
                <w:szCs w:val="24"/>
                <w:lang w:eastAsia="el-GR"/>
              </w:rPr>
              <w:t>6:00 &amp; Πέμπτη 12</w:t>
            </w:r>
            <w:r w:rsidR="0083522E" w:rsidRPr="00087F3A">
              <w:rPr>
                <w:rFonts w:ascii="Times New Roman" w:eastAsia="Times New Roman" w:hAnsi="Times New Roman" w:cs="Times New Roman"/>
                <w:sz w:val="24"/>
                <w:szCs w:val="24"/>
                <w:lang w:eastAsia="el-GR"/>
              </w:rPr>
              <w:t>:00</w:t>
            </w:r>
            <w:r w:rsidR="00FD4FD5">
              <w:rPr>
                <w:rFonts w:ascii="Times New Roman" w:eastAsia="Times New Roman" w:hAnsi="Times New Roman" w:cs="Times New Roman"/>
                <w:sz w:val="24"/>
                <w:szCs w:val="24"/>
                <w:lang w:eastAsia="el-GR"/>
              </w:rPr>
              <w:t>-14:00</w:t>
            </w:r>
            <w:r w:rsidR="0083522E" w:rsidRPr="00087F3A">
              <w:rPr>
                <w:rFonts w:ascii="Times New Roman" w:eastAsia="Times New Roman" w:hAnsi="Times New Roman" w:cs="Times New Roman"/>
                <w:sz w:val="24"/>
                <w:szCs w:val="24"/>
                <w:lang w:eastAsia="el-GR"/>
              </w:rPr>
              <w:t xml:space="preserve">, </w:t>
            </w:r>
            <w:r w:rsidRPr="00087F3A">
              <w:rPr>
                <w:rFonts w:ascii="Times New Roman" w:eastAsia="Times New Roman" w:hAnsi="Times New Roman" w:cs="Times New Roman"/>
                <w:sz w:val="24"/>
                <w:szCs w:val="24"/>
                <w:lang w:eastAsia="el-GR"/>
              </w:rPr>
              <w:t>κυψέλη 5</w:t>
            </w:r>
            <w:r w:rsidR="00FD4FD5">
              <w:rPr>
                <w:rFonts w:ascii="Times New Roman" w:eastAsia="Times New Roman" w:hAnsi="Times New Roman" w:cs="Times New Roman"/>
                <w:sz w:val="24"/>
                <w:szCs w:val="24"/>
                <w:lang w:eastAsia="el-GR"/>
              </w:rPr>
              <w:t>0</w:t>
            </w:r>
            <w:r w:rsidRPr="00087F3A">
              <w:rPr>
                <w:rFonts w:ascii="Times New Roman" w:eastAsia="Times New Roman" w:hAnsi="Times New Roman" w:cs="Times New Roman"/>
                <w:sz w:val="24"/>
                <w:szCs w:val="24"/>
                <w:lang w:eastAsia="el-GR"/>
              </w:rPr>
              <w:t xml:space="preserve">4 </w:t>
            </w:r>
          </w:p>
        </w:tc>
      </w:tr>
      <w:tr w:rsidR="00310B23" w:rsidRPr="00B543EC" w:rsidTr="00D20437">
        <w:trPr>
          <w:jc w:val="center"/>
        </w:trPr>
        <w:tc>
          <w:tcPr>
            <w:tcW w:w="1057" w:type="dxa"/>
            <w:shd w:val="clear" w:color="auto" w:fill="EAF1DD" w:themeFill="accent3" w:themeFillTint="33"/>
          </w:tcPr>
          <w:p w:rsidR="00310B23" w:rsidRPr="00B543EC" w:rsidRDefault="00310B23" w:rsidP="0083522E">
            <w:pPr>
              <w:pStyle w:val="a6"/>
              <w:numPr>
                <w:ilvl w:val="0"/>
                <w:numId w:val="8"/>
              </w:numPr>
              <w:spacing w:before="100" w:beforeAutospacing="1" w:after="100" w:afterAutospacing="1"/>
              <w:jc w:val="both"/>
              <w:rPr>
                <w:rFonts w:ascii="Times New Roman" w:eastAsia="Times New Roman" w:hAnsi="Times New Roman" w:cs="Times New Roman"/>
                <w:sz w:val="24"/>
                <w:szCs w:val="24"/>
                <w:lang w:eastAsia="el-GR"/>
              </w:rPr>
            </w:pPr>
          </w:p>
        </w:tc>
        <w:tc>
          <w:tcPr>
            <w:tcW w:w="7371" w:type="dxa"/>
            <w:shd w:val="clear" w:color="auto" w:fill="EAF1DD" w:themeFill="accent3" w:themeFillTint="33"/>
          </w:tcPr>
          <w:p w:rsidR="00310B23" w:rsidRPr="00B543EC" w:rsidRDefault="00310B23" w:rsidP="00FD4FD5">
            <w:pPr>
              <w:spacing w:before="100" w:beforeAutospacing="1" w:after="100" w:afterAutospacing="1"/>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 Οικονόμου, </w:t>
            </w:r>
            <w:r w:rsidR="00FD4FD5">
              <w:rPr>
                <w:rFonts w:ascii="Times New Roman" w:eastAsia="Times New Roman" w:hAnsi="Times New Roman" w:cs="Times New Roman"/>
                <w:sz w:val="24"/>
                <w:szCs w:val="24"/>
                <w:lang w:eastAsia="el-GR"/>
              </w:rPr>
              <w:t xml:space="preserve">Τετάρτη </w:t>
            </w:r>
            <w:r w:rsidR="009E67B9">
              <w:rPr>
                <w:rFonts w:ascii="Times New Roman" w:eastAsia="Times New Roman" w:hAnsi="Times New Roman" w:cs="Times New Roman"/>
                <w:sz w:val="24"/>
                <w:szCs w:val="24"/>
                <w:lang w:eastAsia="el-GR"/>
              </w:rPr>
              <w:t>1</w:t>
            </w:r>
            <w:r w:rsidR="00FD4FD5">
              <w:rPr>
                <w:rFonts w:ascii="Times New Roman" w:eastAsia="Times New Roman" w:hAnsi="Times New Roman" w:cs="Times New Roman"/>
                <w:sz w:val="24"/>
                <w:szCs w:val="24"/>
                <w:lang w:eastAsia="el-GR"/>
              </w:rPr>
              <w:t>3</w:t>
            </w:r>
            <w:r w:rsidR="009E67B9">
              <w:rPr>
                <w:rFonts w:ascii="Times New Roman" w:eastAsia="Times New Roman" w:hAnsi="Times New Roman" w:cs="Times New Roman"/>
                <w:sz w:val="24"/>
                <w:szCs w:val="24"/>
                <w:lang w:eastAsia="el-GR"/>
              </w:rPr>
              <w:t>:00-1</w:t>
            </w:r>
            <w:r w:rsidR="00FD4FD5">
              <w:rPr>
                <w:rFonts w:ascii="Times New Roman" w:eastAsia="Times New Roman" w:hAnsi="Times New Roman" w:cs="Times New Roman"/>
                <w:sz w:val="24"/>
                <w:szCs w:val="24"/>
                <w:lang w:eastAsia="el-GR"/>
              </w:rPr>
              <w:t>5</w:t>
            </w:r>
            <w:r w:rsidR="009E67B9">
              <w:rPr>
                <w:rFonts w:ascii="Times New Roman" w:eastAsia="Times New Roman" w:hAnsi="Times New Roman" w:cs="Times New Roman"/>
                <w:sz w:val="24"/>
                <w:szCs w:val="24"/>
                <w:lang w:eastAsia="el-GR"/>
              </w:rPr>
              <w:t>:00 &amp; Πέμπτη 1</w:t>
            </w:r>
            <w:r w:rsidR="00732C11">
              <w:rPr>
                <w:rFonts w:ascii="Times New Roman" w:eastAsia="Times New Roman" w:hAnsi="Times New Roman" w:cs="Times New Roman"/>
                <w:sz w:val="24"/>
                <w:szCs w:val="24"/>
                <w:lang w:eastAsia="el-GR"/>
              </w:rPr>
              <w:t>0</w:t>
            </w:r>
            <w:r w:rsidR="009E67B9">
              <w:rPr>
                <w:rFonts w:ascii="Times New Roman" w:eastAsia="Times New Roman" w:hAnsi="Times New Roman" w:cs="Times New Roman"/>
                <w:sz w:val="24"/>
                <w:szCs w:val="24"/>
                <w:lang w:eastAsia="el-GR"/>
              </w:rPr>
              <w:t>:00-1</w:t>
            </w:r>
            <w:r w:rsidR="00732C11">
              <w:rPr>
                <w:rFonts w:ascii="Times New Roman" w:eastAsia="Times New Roman" w:hAnsi="Times New Roman" w:cs="Times New Roman"/>
                <w:sz w:val="24"/>
                <w:szCs w:val="24"/>
                <w:lang w:eastAsia="el-GR"/>
              </w:rPr>
              <w:t>2</w:t>
            </w:r>
            <w:r w:rsidR="009E67B9">
              <w:rPr>
                <w:rFonts w:ascii="Times New Roman" w:eastAsia="Times New Roman" w:hAnsi="Times New Roman" w:cs="Times New Roman"/>
                <w:sz w:val="24"/>
                <w:szCs w:val="24"/>
                <w:lang w:eastAsia="el-GR"/>
              </w:rPr>
              <w:t xml:space="preserve">:00, </w:t>
            </w:r>
            <w:proofErr w:type="spellStart"/>
            <w:r w:rsidR="009E67B9">
              <w:rPr>
                <w:rFonts w:ascii="Times New Roman" w:eastAsia="Times New Roman" w:hAnsi="Times New Roman" w:cs="Times New Roman"/>
                <w:sz w:val="24"/>
                <w:szCs w:val="24"/>
                <w:lang w:eastAsia="el-GR"/>
              </w:rPr>
              <w:t>γρ</w:t>
            </w:r>
            <w:proofErr w:type="spellEnd"/>
            <w:r w:rsidR="009E67B9">
              <w:rPr>
                <w:rFonts w:ascii="Times New Roman" w:eastAsia="Times New Roman" w:hAnsi="Times New Roman" w:cs="Times New Roman"/>
                <w:sz w:val="24"/>
                <w:szCs w:val="24"/>
                <w:lang w:eastAsia="el-GR"/>
              </w:rPr>
              <w:t>. 521</w:t>
            </w:r>
          </w:p>
        </w:tc>
      </w:tr>
      <w:tr w:rsidR="002B26A8" w:rsidRPr="00B543EC" w:rsidTr="0093064F">
        <w:trPr>
          <w:jc w:val="center"/>
        </w:trPr>
        <w:tc>
          <w:tcPr>
            <w:tcW w:w="8428" w:type="dxa"/>
            <w:gridSpan w:val="2"/>
            <w:shd w:val="clear" w:color="auto" w:fill="EAF1DD" w:themeFill="accent3" w:themeFillTint="33"/>
          </w:tcPr>
          <w:p w:rsidR="002B26A8" w:rsidRDefault="002B26A8" w:rsidP="00FD4FD5">
            <w:pPr>
              <w:spacing w:before="100" w:beforeAutospacing="1" w:after="100" w:afterAutospacing="1"/>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Τα Ιδρύματα με τα οποία συνεργάζεται το Τμήμα Ψυχολογίας για το </w:t>
            </w:r>
            <w:proofErr w:type="spellStart"/>
            <w:r>
              <w:rPr>
                <w:rFonts w:ascii="Times New Roman" w:eastAsia="Times New Roman" w:hAnsi="Times New Roman" w:cs="Times New Roman"/>
                <w:sz w:val="24"/>
                <w:szCs w:val="24"/>
                <w:lang w:eastAsia="el-GR"/>
              </w:rPr>
              <w:t>ακαδ</w:t>
            </w:r>
            <w:proofErr w:type="spellEnd"/>
            <w:r>
              <w:rPr>
                <w:rFonts w:ascii="Times New Roman" w:eastAsia="Times New Roman" w:hAnsi="Times New Roman" w:cs="Times New Roman"/>
                <w:sz w:val="24"/>
                <w:szCs w:val="24"/>
                <w:lang w:eastAsia="el-GR"/>
              </w:rPr>
              <w:t>. Έτος 201</w:t>
            </w:r>
            <w:r w:rsidR="00FD4FD5">
              <w:rPr>
                <w:rFonts w:ascii="Times New Roman" w:eastAsia="Times New Roman" w:hAnsi="Times New Roman" w:cs="Times New Roman"/>
                <w:sz w:val="24"/>
                <w:szCs w:val="24"/>
                <w:lang w:eastAsia="el-GR"/>
              </w:rPr>
              <w:t>8</w:t>
            </w:r>
            <w:r>
              <w:rPr>
                <w:rFonts w:ascii="Times New Roman" w:eastAsia="Times New Roman" w:hAnsi="Times New Roman" w:cs="Times New Roman"/>
                <w:sz w:val="24"/>
                <w:szCs w:val="24"/>
                <w:lang w:eastAsia="el-GR"/>
              </w:rPr>
              <w:t>-201</w:t>
            </w:r>
            <w:r w:rsidR="00FD4FD5">
              <w:rPr>
                <w:rFonts w:ascii="Times New Roman" w:eastAsia="Times New Roman" w:hAnsi="Times New Roman" w:cs="Times New Roman"/>
                <w:sz w:val="24"/>
                <w:szCs w:val="24"/>
                <w:lang w:eastAsia="el-GR"/>
              </w:rPr>
              <w:t>9</w:t>
            </w:r>
            <w:r>
              <w:rPr>
                <w:rFonts w:ascii="Times New Roman" w:eastAsia="Times New Roman" w:hAnsi="Times New Roman" w:cs="Times New Roman"/>
                <w:sz w:val="24"/>
                <w:szCs w:val="24"/>
                <w:lang w:eastAsia="el-GR"/>
              </w:rPr>
              <w:t xml:space="preserve"> και οι διαθέσιμες θέσεις φαίνονται στον κάτωθι πίνακα:</w:t>
            </w:r>
          </w:p>
        </w:tc>
      </w:tr>
    </w:tbl>
    <w:tbl>
      <w:tblPr>
        <w:tblW w:w="9940" w:type="dxa"/>
        <w:tblInd w:w="93" w:type="dxa"/>
        <w:tblLook w:val="04A0" w:firstRow="1" w:lastRow="0" w:firstColumn="1" w:lastColumn="0" w:noHBand="0" w:noVBand="1"/>
      </w:tblPr>
      <w:tblGrid>
        <w:gridCol w:w="1294"/>
        <w:gridCol w:w="1013"/>
        <w:gridCol w:w="1595"/>
        <w:gridCol w:w="1617"/>
        <w:gridCol w:w="1580"/>
        <w:gridCol w:w="947"/>
        <w:gridCol w:w="947"/>
        <w:gridCol w:w="947"/>
      </w:tblGrid>
      <w:tr w:rsidR="00E76D53" w:rsidRPr="00E76D53" w:rsidTr="00E76D53">
        <w:trPr>
          <w:trHeight w:val="1515"/>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b/>
                <w:bCs/>
                <w:sz w:val="18"/>
                <w:szCs w:val="18"/>
                <w:lang w:eastAsia="el-GR"/>
              </w:rPr>
            </w:pPr>
            <w:r w:rsidRPr="00E76D53">
              <w:rPr>
                <w:rFonts w:ascii="Calibri" w:eastAsia="Times New Roman" w:hAnsi="Calibri" w:cs="Times New Roman"/>
                <w:b/>
                <w:bCs/>
                <w:sz w:val="18"/>
                <w:szCs w:val="18"/>
                <w:lang w:eastAsia="el-GR"/>
              </w:rPr>
              <w:t>Τμήμα</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b/>
                <w:bCs/>
                <w:sz w:val="18"/>
                <w:szCs w:val="18"/>
                <w:lang w:eastAsia="el-GR"/>
              </w:rPr>
            </w:pPr>
            <w:r w:rsidRPr="00E76D53">
              <w:rPr>
                <w:rFonts w:ascii="Calibri" w:eastAsia="Times New Roman" w:hAnsi="Calibri" w:cs="Times New Roman"/>
                <w:b/>
                <w:bCs/>
                <w:sz w:val="18"/>
                <w:szCs w:val="18"/>
                <w:lang w:eastAsia="el-GR"/>
              </w:rPr>
              <w:t>Χώρα</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b/>
                <w:bCs/>
                <w:sz w:val="18"/>
                <w:szCs w:val="18"/>
                <w:lang w:eastAsia="el-GR"/>
              </w:rPr>
            </w:pPr>
            <w:r w:rsidRPr="00E76D53">
              <w:rPr>
                <w:rFonts w:ascii="Calibri" w:eastAsia="Times New Roman" w:hAnsi="Calibri" w:cs="Times New Roman"/>
                <w:b/>
                <w:bCs/>
                <w:sz w:val="18"/>
                <w:szCs w:val="18"/>
                <w:lang w:eastAsia="el-GR"/>
              </w:rPr>
              <w:t>Συνεργαζόμενα Πανεπιστήμια</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b/>
                <w:bCs/>
                <w:sz w:val="18"/>
                <w:szCs w:val="18"/>
                <w:lang w:eastAsia="el-GR"/>
              </w:rPr>
            </w:pPr>
            <w:r w:rsidRPr="00E76D53">
              <w:rPr>
                <w:rFonts w:ascii="Calibri" w:eastAsia="Times New Roman" w:hAnsi="Calibri" w:cs="Times New Roman"/>
                <w:b/>
                <w:bCs/>
                <w:sz w:val="18"/>
                <w:szCs w:val="18"/>
                <w:lang w:eastAsia="el-GR"/>
              </w:rPr>
              <w:t>Κωδικός  Συνεργαζόμενων Πανεπιστημίων</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b/>
                <w:bCs/>
                <w:sz w:val="18"/>
                <w:szCs w:val="18"/>
                <w:lang w:eastAsia="el-GR"/>
              </w:rPr>
            </w:pPr>
            <w:r w:rsidRPr="00E76D53">
              <w:rPr>
                <w:rFonts w:ascii="Calibri" w:eastAsia="Times New Roman" w:hAnsi="Calibri" w:cs="Times New Roman"/>
                <w:b/>
                <w:bCs/>
                <w:sz w:val="18"/>
                <w:szCs w:val="18"/>
                <w:lang w:eastAsia="el-GR"/>
              </w:rPr>
              <w:t>Υπεύθυνος Καθηγητής</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76D53" w:rsidRPr="00E76D53" w:rsidRDefault="00E76D53" w:rsidP="00E76D53">
            <w:pPr>
              <w:spacing w:after="0" w:line="240" w:lineRule="auto"/>
              <w:jc w:val="center"/>
              <w:rPr>
                <w:rFonts w:ascii="Calibri" w:eastAsia="Times New Roman" w:hAnsi="Calibri" w:cs="Times New Roman"/>
                <w:b/>
                <w:bCs/>
                <w:sz w:val="18"/>
                <w:szCs w:val="18"/>
                <w:lang w:eastAsia="el-GR"/>
              </w:rPr>
            </w:pPr>
            <w:r w:rsidRPr="00E76D53">
              <w:rPr>
                <w:rFonts w:ascii="Calibri" w:eastAsia="Times New Roman" w:hAnsi="Calibri" w:cs="Times New Roman"/>
                <w:b/>
                <w:bCs/>
                <w:sz w:val="18"/>
                <w:szCs w:val="18"/>
                <w:lang w:eastAsia="el-GR"/>
              </w:rPr>
              <w:t xml:space="preserve">Αριθμός φοιτητών σύμφωνα με τη διμερή </w:t>
            </w:r>
            <w:proofErr w:type="spellStart"/>
            <w:r w:rsidRPr="00E76D53">
              <w:rPr>
                <w:rFonts w:ascii="Calibri" w:eastAsia="Times New Roman" w:hAnsi="Calibri" w:cs="Times New Roman"/>
                <w:b/>
                <w:bCs/>
                <w:sz w:val="18"/>
                <w:szCs w:val="18"/>
                <w:lang w:eastAsia="el-GR"/>
              </w:rPr>
              <w:t>συμφ</w:t>
            </w:r>
            <w:proofErr w:type="spellEnd"/>
            <w:r w:rsidRPr="00E76D53">
              <w:rPr>
                <w:rFonts w:ascii="Calibri" w:eastAsia="Times New Roman" w:hAnsi="Calibri" w:cs="Times New Roman"/>
                <w:b/>
                <w:bCs/>
                <w:sz w:val="18"/>
                <w:szCs w:val="18"/>
                <w:lang w:eastAsia="el-GR"/>
              </w:rPr>
              <w:t>.</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76D53" w:rsidRPr="00E76D53" w:rsidRDefault="00E76D53" w:rsidP="00E76D53">
            <w:pPr>
              <w:spacing w:after="0" w:line="240" w:lineRule="auto"/>
              <w:jc w:val="center"/>
              <w:rPr>
                <w:rFonts w:ascii="Calibri" w:eastAsia="Times New Roman" w:hAnsi="Calibri" w:cs="Times New Roman"/>
                <w:b/>
                <w:bCs/>
                <w:sz w:val="18"/>
                <w:szCs w:val="18"/>
                <w:lang w:eastAsia="el-GR"/>
              </w:rPr>
            </w:pPr>
            <w:r w:rsidRPr="00E76D53">
              <w:rPr>
                <w:rFonts w:ascii="Calibri" w:eastAsia="Times New Roman" w:hAnsi="Calibri" w:cs="Times New Roman"/>
                <w:b/>
                <w:bCs/>
                <w:sz w:val="18"/>
                <w:szCs w:val="18"/>
                <w:lang w:eastAsia="el-GR"/>
              </w:rPr>
              <w:t>Πρώτη γλώσσα διδασκαλίας (1)</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E76D53" w:rsidRPr="00E76D53" w:rsidRDefault="00E76D53" w:rsidP="00E76D53">
            <w:pPr>
              <w:spacing w:after="0" w:line="240" w:lineRule="auto"/>
              <w:jc w:val="center"/>
              <w:rPr>
                <w:rFonts w:ascii="Calibri" w:eastAsia="Times New Roman" w:hAnsi="Calibri" w:cs="Times New Roman"/>
                <w:b/>
                <w:bCs/>
                <w:sz w:val="18"/>
                <w:szCs w:val="18"/>
                <w:lang w:eastAsia="el-GR"/>
              </w:rPr>
            </w:pPr>
            <w:r w:rsidRPr="00E76D53">
              <w:rPr>
                <w:rFonts w:ascii="Calibri" w:eastAsia="Times New Roman" w:hAnsi="Calibri" w:cs="Times New Roman"/>
                <w:b/>
                <w:bCs/>
                <w:sz w:val="18"/>
                <w:szCs w:val="18"/>
                <w:lang w:eastAsia="el-GR"/>
              </w:rPr>
              <w:t>Δεύτερη γλώσσα διδασκαλίας (2)</w:t>
            </w:r>
          </w:p>
        </w:tc>
      </w:tr>
      <w:tr w:rsidR="00E76D53" w:rsidRPr="00E76D53" w:rsidTr="00E76D53">
        <w:trPr>
          <w:trHeight w:val="4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Ψυχολογίας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ΓΕΡΜΑΝΙΑ</w:t>
            </w:r>
          </w:p>
        </w:tc>
        <w:tc>
          <w:tcPr>
            <w:tcW w:w="160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proofErr w:type="spellStart"/>
            <w:r w:rsidRPr="00E76D53">
              <w:rPr>
                <w:rFonts w:ascii="Calibri" w:eastAsia="Times New Roman" w:hAnsi="Calibri" w:cs="Times New Roman"/>
                <w:sz w:val="18"/>
                <w:szCs w:val="18"/>
                <w:lang w:eastAsia="el-GR"/>
              </w:rPr>
              <w:t>Universitat</w:t>
            </w:r>
            <w:proofErr w:type="spellEnd"/>
            <w:r w:rsidRPr="00E76D53">
              <w:rPr>
                <w:rFonts w:ascii="Calibri" w:eastAsia="Times New Roman" w:hAnsi="Calibri" w:cs="Times New Roman"/>
                <w:sz w:val="18"/>
                <w:szCs w:val="18"/>
                <w:lang w:eastAsia="el-GR"/>
              </w:rPr>
              <w:t xml:space="preserve"> </w:t>
            </w:r>
            <w:proofErr w:type="spellStart"/>
            <w:r w:rsidRPr="00E76D53">
              <w:rPr>
                <w:rFonts w:ascii="Calibri" w:eastAsia="Times New Roman" w:hAnsi="Calibri" w:cs="Times New Roman"/>
                <w:sz w:val="18"/>
                <w:szCs w:val="18"/>
                <w:lang w:eastAsia="el-GR"/>
              </w:rPr>
              <w:t>Osnabruck</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D OSNABRU 01</w:t>
            </w:r>
          </w:p>
        </w:tc>
        <w:tc>
          <w:tcPr>
            <w:tcW w:w="158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ΓΚΑΡΗ</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1</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DE</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 </w:t>
            </w:r>
          </w:p>
        </w:tc>
      </w:tr>
      <w:tr w:rsidR="00E76D53" w:rsidRPr="00E76D53" w:rsidTr="00E76D53">
        <w:trPr>
          <w:trHeight w:val="72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Ψυχολογίας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ΟΛΛΑΝΔΙΑ</w:t>
            </w:r>
          </w:p>
        </w:tc>
        <w:tc>
          <w:tcPr>
            <w:tcW w:w="160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proofErr w:type="spellStart"/>
            <w:r w:rsidRPr="00E76D53">
              <w:rPr>
                <w:rFonts w:ascii="Calibri" w:eastAsia="Times New Roman" w:hAnsi="Calibri" w:cs="Times New Roman"/>
                <w:sz w:val="18"/>
                <w:szCs w:val="18"/>
                <w:lang w:eastAsia="el-GR"/>
              </w:rPr>
              <w:t>Radboud</w:t>
            </w:r>
            <w:proofErr w:type="spellEnd"/>
            <w:r w:rsidRPr="00E76D53">
              <w:rPr>
                <w:rFonts w:ascii="Calibri" w:eastAsia="Times New Roman" w:hAnsi="Calibri" w:cs="Times New Roman"/>
                <w:sz w:val="18"/>
                <w:szCs w:val="18"/>
                <w:lang w:eastAsia="el-GR"/>
              </w:rPr>
              <w:t xml:space="preserve"> </w:t>
            </w:r>
            <w:proofErr w:type="spellStart"/>
            <w:r w:rsidRPr="00E76D53">
              <w:rPr>
                <w:rFonts w:ascii="Calibri" w:eastAsia="Times New Roman" w:hAnsi="Calibri" w:cs="Times New Roman"/>
                <w:sz w:val="18"/>
                <w:szCs w:val="18"/>
                <w:lang w:eastAsia="el-GR"/>
              </w:rPr>
              <w:t>University</w:t>
            </w:r>
            <w:proofErr w:type="spellEnd"/>
            <w:r w:rsidRPr="00E76D53">
              <w:rPr>
                <w:rFonts w:ascii="Calibri" w:eastAsia="Times New Roman" w:hAnsi="Calibri" w:cs="Times New Roman"/>
                <w:sz w:val="18"/>
                <w:szCs w:val="18"/>
                <w:lang w:eastAsia="el-GR"/>
              </w:rPr>
              <w:t xml:space="preserve"> </w:t>
            </w:r>
            <w:proofErr w:type="spellStart"/>
            <w:r w:rsidRPr="00E76D53">
              <w:rPr>
                <w:rFonts w:ascii="Calibri" w:eastAsia="Times New Roman" w:hAnsi="Calibri" w:cs="Times New Roman"/>
                <w:sz w:val="18"/>
                <w:szCs w:val="18"/>
                <w:lang w:eastAsia="el-GR"/>
              </w:rPr>
              <w:t>Nijmegen</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NL NIJMEGE 01</w:t>
            </w:r>
          </w:p>
        </w:tc>
        <w:tc>
          <w:tcPr>
            <w:tcW w:w="158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ΓΚΑΡΗ</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3</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EN</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 </w:t>
            </w:r>
          </w:p>
        </w:tc>
      </w:tr>
      <w:tr w:rsidR="00E76D53" w:rsidRPr="00E76D53" w:rsidTr="00E76D53">
        <w:trPr>
          <w:trHeight w:val="4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Ψυχολογίας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ΓΑΛΛΙΑ</w:t>
            </w:r>
          </w:p>
        </w:tc>
        <w:tc>
          <w:tcPr>
            <w:tcW w:w="160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proofErr w:type="spellStart"/>
            <w:r w:rsidRPr="00E76D53">
              <w:rPr>
                <w:rFonts w:ascii="Calibri" w:eastAsia="Times New Roman" w:hAnsi="Calibri" w:cs="Times New Roman"/>
                <w:sz w:val="18"/>
                <w:szCs w:val="18"/>
                <w:lang w:eastAsia="el-GR"/>
              </w:rPr>
              <w:t>Universite</w:t>
            </w:r>
            <w:proofErr w:type="spellEnd"/>
            <w:r w:rsidRPr="00E76D53">
              <w:rPr>
                <w:rFonts w:ascii="Calibri" w:eastAsia="Times New Roman" w:hAnsi="Calibri" w:cs="Times New Roman"/>
                <w:sz w:val="18"/>
                <w:szCs w:val="18"/>
                <w:lang w:eastAsia="el-GR"/>
              </w:rPr>
              <w:t xml:space="preserve"> d' </w:t>
            </w:r>
            <w:proofErr w:type="spellStart"/>
            <w:r w:rsidRPr="00E76D53">
              <w:rPr>
                <w:rFonts w:ascii="Calibri" w:eastAsia="Times New Roman" w:hAnsi="Calibri" w:cs="Times New Roman"/>
                <w:sz w:val="18"/>
                <w:szCs w:val="18"/>
                <w:lang w:eastAsia="el-GR"/>
              </w:rPr>
              <w:t>Angers</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F ANGERS 01</w:t>
            </w:r>
          </w:p>
        </w:tc>
        <w:tc>
          <w:tcPr>
            <w:tcW w:w="158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ΚΑΝΕΛΛΟΠΟΥΛΟΥ</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3</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FR</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 </w:t>
            </w:r>
          </w:p>
        </w:tc>
      </w:tr>
      <w:tr w:rsidR="00E76D53" w:rsidRPr="00E76D53" w:rsidTr="00E76D53">
        <w:trPr>
          <w:trHeight w:val="72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Ψυχολογίας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ΤΣΕΧΙΑ</w:t>
            </w:r>
          </w:p>
        </w:tc>
        <w:tc>
          <w:tcPr>
            <w:tcW w:w="160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proofErr w:type="spellStart"/>
            <w:r w:rsidRPr="00E76D53">
              <w:rPr>
                <w:rFonts w:ascii="Calibri" w:eastAsia="Times New Roman" w:hAnsi="Calibri" w:cs="Times New Roman"/>
                <w:sz w:val="18"/>
                <w:szCs w:val="18"/>
                <w:lang w:eastAsia="el-GR"/>
              </w:rPr>
              <w:t>Univerzita</w:t>
            </w:r>
            <w:proofErr w:type="spellEnd"/>
            <w:r w:rsidRPr="00E76D53">
              <w:rPr>
                <w:rFonts w:ascii="Calibri" w:eastAsia="Times New Roman" w:hAnsi="Calibri" w:cs="Times New Roman"/>
                <w:sz w:val="18"/>
                <w:szCs w:val="18"/>
                <w:lang w:eastAsia="el-GR"/>
              </w:rPr>
              <w:t xml:space="preserve"> </w:t>
            </w:r>
            <w:proofErr w:type="spellStart"/>
            <w:r w:rsidRPr="00E76D53">
              <w:rPr>
                <w:rFonts w:ascii="Calibri" w:eastAsia="Times New Roman" w:hAnsi="Calibri" w:cs="Times New Roman"/>
                <w:sz w:val="18"/>
                <w:szCs w:val="18"/>
                <w:lang w:eastAsia="el-GR"/>
              </w:rPr>
              <w:t>Palackeho</w:t>
            </w:r>
            <w:proofErr w:type="spellEnd"/>
            <w:r w:rsidRPr="00E76D53">
              <w:rPr>
                <w:rFonts w:ascii="Calibri" w:eastAsia="Times New Roman" w:hAnsi="Calibri" w:cs="Times New Roman"/>
                <w:sz w:val="18"/>
                <w:szCs w:val="18"/>
                <w:lang w:eastAsia="el-GR"/>
              </w:rPr>
              <w:t xml:space="preserve"> v </w:t>
            </w:r>
            <w:proofErr w:type="spellStart"/>
            <w:r w:rsidRPr="00E76D53">
              <w:rPr>
                <w:rFonts w:ascii="Calibri" w:eastAsia="Times New Roman" w:hAnsi="Calibri" w:cs="Times New Roman"/>
                <w:sz w:val="18"/>
                <w:szCs w:val="18"/>
                <w:lang w:eastAsia="el-GR"/>
              </w:rPr>
              <w:t>Olomouci</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CZ OLOMOUC 01</w:t>
            </w:r>
          </w:p>
        </w:tc>
        <w:tc>
          <w:tcPr>
            <w:tcW w:w="158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ΟΙΚΟΝΟΜΟΥ ΑΛΕΞΑΝΔΡΑ</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2</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EN</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CZ</w:t>
            </w:r>
          </w:p>
        </w:tc>
      </w:tr>
      <w:tr w:rsidR="00E76D53" w:rsidRPr="00E76D53" w:rsidTr="00E76D53">
        <w:trPr>
          <w:trHeight w:val="4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Ψυχολογίας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ΓΑΛΛΙΑ</w:t>
            </w:r>
          </w:p>
        </w:tc>
        <w:tc>
          <w:tcPr>
            <w:tcW w:w="160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proofErr w:type="spellStart"/>
            <w:r w:rsidRPr="00E76D53">
              <w:rPr>
                <w:rFonts w:ascii="Calibri" w:eastAsia="Times New Roman" w:hAnsi="Calibri" w:cs="Times New Roman"/>
                <w:sz w:val="18"/>
                <w:szCs w:val="18"/>
                <w:lang w:eastAsia="el-GR"/>
              </w:rPr>
              <w:t>Universite</w:t>
            </w:r>
            <w:proofErr w:type="spellEnd"/>
            <w:r w:rsidRPr="00E76D53">
              <w:rPr>
                <w:rFonts w:ascii="Calibri" w:eastAsia="Times New Roman" w:hAnsi="Calibri" w:cs="Times New Roman"/>
                <w:sz w:val="18"/>
                <w:szCs w:val="18"/>
                <w:lang w:eastAsia="el-GR"/>
              </w:rPr>
              <w:t xml:space="preserve"> </w:t>
            </w:r>
            <w:proofErr w:type="spellStart"/>
            <w:r w:rsidRPr="00E76D53">
              <w:rPr>
                <w:rFonts w:ascii="Calibri" w:eastAsia="Times New Roman" w:hAnsi="Calibri" w:cs="Times New Roman"/>
                <w:sz w:val="18"/>
                <w:szCs w:val="18"/>
                <w:lang w:eastAsia="el-GR"/>
              </w:rPr>
              <w:t>de</w:t>
            </w:r>
            <w:proofErr w:type="spellEnd"/>
            <w:r w:rsidRPr="00E76D53">
              <w:rPr>
                <w:rFonts w:ascii="Calibri" w:eastAsia="Times New Roman" w:hAnsi="Calibri" w:cs="Times New Roman"/>
                <w:sz w:val="18"/>
                <w:szCs w:val="18"/>
                <w:lang w:eastAsia="el-GR"/>
              </w:rPr>
              <w:t xml:space="preserve"> </w:t>
            </w:r>
            <w:proofErr w:type="spellStart"/>
            <w:r w:rsidRPr="00E76D53">
              <w:rPr>
                <w:rFonts w:ascii="Calibri" w:eastAsia="Times New Roman" w:hAnsi="Calibri" w:cs="Times New Roman"/>
                <w:sz w:val="18"/>
                <w:szCs w:val="18"/>
                <w:lang w:eastAsia="el-GR"/>
              </w:rPr>
              <w:t>Bordeaux</w:t>
            </w:r>
            <w:proofErr w:type="spellEnd"/>
          </w:p>
        </w:tc>
        <w:tc>
          <w:tcPr>
            <w:tcW w:w="162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F BORDEAU 58</w:t>
            </w:r>
          </w:p>
        </w:tc>
        <w:tc>
          <w:tcPr>
            <w:tcW w:w="158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ΤΑΝΤΑΡΟΣ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2</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FR</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 </w:t>
            </w:r>
          </w:p>
        </w:tc>
      </w:tr>
      <w:tr w:rsidR="00E76D53" w:rsidRPr="00E76D53" w:rsidTr="00E76D53">
        <w:trPr>
          <w:trHeight w:val="4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Ψυχολογίας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ΓΑΛΛΙΑ</w:t>
            </w:r>
          </w:p>
        </w:tc>
        <w:tc>
          <w:tcPr>
            <w:tcW w:w="160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proofErr w:type="spellStart"/>
            <w:r w:rsidRPr="00E76D53">
              <w:rPr>
                <w:rFonts w:ascii="Calibri" w:eastAsia="Times New Roman" w:hAnsi="Calibri" w:cs="Times New Roman"/>
                <w:sz w:val="18"/>
                <w:szCs w:val="18"/>
                <w:lang w:eastAsia="el-GR"/>
              </w:rPr>
              <w:t>Universite</w:t>
            </w:r>
            <w:proofErr w:type="spellEnd"/>
            <w:r w:rsidRPr="00E76D53">
              <w:rPr>
                <w:rFonts w:ascii="Calibri" w:eastAsia="Times New Roman" w:hAnsi="Calibri" w:cs="Times New Roman"/>
                <w:sz w:val="18"/>
                <w:szCs w:val="18"/>
                <w:lang w:eastAsia="el-GR"/>
              </w:rPr>
              <w:t xml:space="preserve"> </w:t>
            </w:r>
            <w:proofErr w:type="spellStart"/>
            <w:r w:rsidRPr="00E76D53">
              <w:rPr>
                <w:rFonts w:ascii="Calibri" w:eastAsia="Times New Roman" w:hAnsi="Calibri" w:cs="Times New Roman"/>
                <w:sz w:val="18"/>
                <w:szCs w:val="18"/>
                <w:lang w:eastAsia="el-GR"/>
              </w:rPr>
              <w:t>Lumiere</w:t>
            </w:r>
            <w:proofErr w:type="spellEnd"/>
            <w:r w:rsidRPr="00E76D53">
              <w:rPr>
                <w:rFonts w:ascii="Calibri" w:eastAsia="Times New Roman" w:hAnsi="Calibri" w:cs="Times New Roman"/>
                <w:sz w:val="18"/>
                <w:szCs w:val="18"/>
                <w:lang w:eastAsia="el-GR"/>
              </w:rPr>
              <w:t xml:space="preserve"> </w:t>
            </w:r>
            <w:proofErr w:type="spellStart"/>
            <w:r w:rsidRPr="00E76D53">
              <w:rPr>
                <w:rFonts w:ascii="Calibri" w:eastAsia="Times New Roman" w:hAnsi="Calibri" w:cs="Times New Roman"/>
                <w:sz w:val="18"/>
                <w:szCs w:val="18"/>
                <w:lang w:eastAsia="el-GR"/>
              </w:rPr>
              <w:t>Lyon</w:t>
            </w:r>
            <w:proofErr w:type="spellEnd"/>
            <w:r w:rsidRPr="00E76D53">
              <w:rPr>
                <w:rFonts w:ascii="Calibri" w:eastAsia="Times New Roman" w:hAnsi="Calibri" w:cs="Times New Roman"/>
                <w:sz w:val="18"/>
                <w:szCs w:val="18"/>
                <w:lang w:eastAsia="el-GR"/>
              </w:rPr>
              <w:t xml:space="preserve"> II</w:t>
            </w:r>
          </w:p>
        </w:tc>
        <w:tc>
          <w:tcPr>
            <w:tcW w:w="162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F LYON 02</w:t>
            </w:r>
          </w:p>
        </w:tc>
        <w:tc>
          <w:tcPr>
            <w:tcW w:w="158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ΤΑΝΤΑΡΟΣ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1</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FR</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 </w:t>
            </w:r>
          </w:p>
        </w:tc>
      </w:tr>
      <w:tr w:rsidR="00E76D53" w:rsidRPr="00E76D53" w:rsidTr="00E76D53">
        <w:trPr>
          <w:trHeight w:val="48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Ψυχολογίας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ΓΑΛΛΙΑ</w:t>
            </w:r>
          </w:p>
        </w:tc>
        <w:tc>
          <w:tcPr>
            <w:tcW w:w="160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proofErr w:type="spellStart"/>
            <w:r w:rsidRPr="00E76D53">
              <w:rPr>
                <w:rFonts w:ascii="Calibri" w:eastAsia="Times New Roman" w:hAnsi="Calibri" w:cs="Times New Roman"/>
                <w:sz w:val="18"/>
                <w:szCs w:val="18"/>
                <w:lang w:eastAsia="el-GR"/>
              </w:rPr>
              <w:t>Universite</w:t>
            </w:r>
            <w:proofErr w:type="spellEnd"/>
            <w:r w:rsidRPr="00E76D53">
              <w:rPr>
                <w:rFonts w:ascii="Calibri" w:eastAsia="Times New Roman" w:hAnsi="Calibri" w:cs="Times New Roman"/>
                <w:sz w:val="18"/>
                <w:szCs w:val="18"/>
                <w:lang w:eastAsia="el-GR"/>
              </w:rPr>
              <w:t xml:space="preserve"> d' </w:t>
            </w:r>
            <w:proofErr w:type="spellStart"/>
            <w:r w:rsidRPr="00E76D53">
              <w:rPr>
                <w:rFonts w:ascii="Calibri" w:eastAsia="Times New Roman" w:hAnsi="Calibri" w:cs="Times New Roman"/>
                <w:sz w:val="18"/>
                <w:szCs w:val="18"/>
                <w:lang w:eastAsia="el-GR"/>
              </w:rPr>
              <w:t>Aix</w:t>
            </w:r>
            <w:proofErr w:type="spellEnd"/>
            <w:r w:rsidRPr="00E76D53">
              <w:rPr>
                <w:rFonts w:ascii="Calibri" w:eastAsia="Times New Roman" w:hAnsi="Calibri" w:cs="Times New Roman"/>
                <w:sz w:val="18"/>
                <w:szCs w:val="18"/>
                <w:lang w:eastAsia="el-GR"/>
              </w:rPr>
              <w:t>-</w:t>
            </w:r>
            <w:proofErr w:type="spellStart"/>
            <w:r w:rsidRPr="00E76D53">
              <w:rPr>
                <w:rFonts w:ascii="Calibri" w:eastAsia="Times New Roman" w:hAnsi="Calibri" w:cs="Times New Roman"/>
                <w:sz w:val="18"/>
                <w:szCs w:val="18"/>
                <w:lang w:eastAsia="el-GR"/>
              </w:rPr>
              <w:t>Marseille</w:t>
            </w:r>
            <w:proofErr w:type="spellEnd"/>
            <w:r w:rsidRPr="00E76D53">
              <w:rPr>
                <w:rFonts w:ascii="Calibri" w:eastAsia="Times New Roman" w:hAnsi="Calibri" w:cs="Times New Roman"/>
                <w:sz w:val="18"/>
                <w:szCs w:val="18"/>
                <w:lang w:eastAsia="el-GR"/>
              </w:rPr>
              <w:t xml:space="preserve"> </w:t>
            </w:r>
          </w:p>
        </w:tc>
        <w:tc>
          <w:tcPr>
            <w:tcW w:w="162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F MARSEIL 84</w:t>
            </w:r>
          </w:p>
        </w:tc>
        <w:tc>
          <w:tcPr>
            <w:tcW w:w="158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ΤΑΝΤΑΡΟΣ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1</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FR</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 </w:t>
            </w:r>
          </w:p>
        </w:tc>
      </w:tr>
      <w:tr w:rsidR="00E76D53" w:rsidRPr="00E76D53" w:rsidTr="00A564DB">
        <w:trPr>
          <w:trHeight w:val="720"/>
        </w:trPr>
        <w:tc>
          <w:tcPr>
            <w:tcW w:w="1300" w:type="dxa"/>
            <w:tcBorders>
              <w:top w:val="nil"/>
              <w:left w:val="single" w:sz="4" w:space="0" w:color="auto"/>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Ψυχολογίας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ΙΤΑΛΙΑ</w:t>
            </w:r>
          </w:p>
        </w:tc>
        <w:tc>
          <w:tcPr>
            <w:tcW w:w="160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val="en-US" w:eastAsia="el-GR"/>
              </w:rPr>
            </w:pPr>
            <w:proofErr w:type="spellStart"/>
            <w:r w:rsidRPr="00E76D53">
              <w:rPr>
                <w:rFonts w:ascii="Calibri" w:eastAsia="Times New Roman" w:hAnsi="Calibri" w:cs="Times New Roman"/>
                <w:sz w:val="18"/>
                <w:szCs w:val="18"/>
                <w:lang w:val="en-US" w:eastAsia="el-GR"/>
              </w:rPr>
              <w:t>Universita</w:t>
            </w:r>
            <w:proofErr w:type="spellEnd"/>
            <w:r w:rsidRPr="00E76D53">
              <w:rPr>
                <w:rFonts w:ascii="Calibri" w:eastAsia="Times New Roman" w:hAnsi="Calibri" w:cs="Times New Roman"/>
                <w:sz w:val="18"/>
                <w:szCs w:val="18"/>
                <w:lang w:val="en-US" w:eastAsia="el-GR"/>
              </w:rPr>
              <w:t xml:space="preserve"> </w:t>
            </w:r>
            <w:proofErr w:type="spellStart"/>
            <w:r w:rsidRPr="00E76D53">
              <w:rPr>
                <w:rFonts w:ascii="Calibri" w:eastAsia="Times New Roman" w:hAnsi="Calibri" w:cs="Times New Roman"/>
                <w:sz w:val="18"/>
                <w:szCs w:val="18"/>
                <w:lang w:val="en-US" w:eastAsia="el-GR"/>
              </w:rPr>
              <w:t>degli</w:t>
            </w:r>
            <w:proofErr w:type="spellEnd"/>
            <w:r w:rsidRPr="00E76D53">
              <w:rPr>
                <w:rFonts w:ascii="Calibri" w:eastAsia="Times New Roman" w:hAnsi="Calibri" w:cs="Times New Roman"/>
                <w:sz w:val="18"/>
                <w:szCs w:val="18"/>
                <w:lang w:val="en-US" w:eastAsia="el-GR"/>
              </w:rPr>
              <w:t xml:space="preserve"> </w:t>
            </w:r>
            <w:proofErr w:type="spellStart"/>
            <w:r w:rsidRPr="00E76D53">
              <w:rPr>
                <w:rFonts w:ascii="Calibri" w:eastAsia="Times New Roman" w:hAnsi="Calibri" w:cs="Times New Roman"/>
                <w:sz w:val="18"/>
                <w:szCs w:val="18"/>
                <w:lang w:val="en-US" w:eastAsia="el-GR"/>
              </w:rPr>
              <w:t>studi</w:t>
            </w:r>
            <w:proofErr w:type="spellEnd"/>
            <w:r w:rsidRPr="00E76D53">
              <w:rPr>
                <w:rFonts w:ascii="Calibri" w:eastAsia="Times New Roman" w:hAnsi="Calibri" w:cs="Times New Roman"/>
                <w:sz w:val="18"/>
                <w:szCs w:val="18"/>
                <w:lang w:val="en-US" w:eastAsia="el-GR"/>
              </w:rPr>
              <w:t xml:space="preserve"> di Napoli Federico II</w:t>
            </w:r>
          </w:p>
        </w:tc>
        <w:tc>
          <w:tcPr>
            <w:tcW w:w="162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I NAPOLI 01</w:t>
            </w:r>
          </w:p>
        </w:tc>
        <w:tc>
          <w:tcPr>
            <w:tcW w:w="158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rPr>
                <w:rFonts w:ascii="Calibri" w:eastAsia="Times New Roman" w:hAnsi="Calibri" w:cs="Times New Roman"/>
                <w:sz w:val="18"/>
                <w:szCs w:val="18"/>
                <w:lang w:eastAsia="el-GR"/>
              </w:rPr>
            </w:pPr>
            <w:r w:rsidRPr="00E76D53">
              <w:rPr>
                <w:rFonts w:ascii="Calibri" w:eastAsia="Times New Roman" w:hAnsi="Calibri" w:cs="Times New Roman"/>
                <w:sz w:val="18"/>
                <w:szCs w:val="18"/>
                <w:lang w:eastAsia="el-GR"/>
              </w:rPr>
              <w:t>ΤΑΝΤΑΡΟΣ</w:t>
            </w:r>
          </w:p>
        </w:tc>
        <w:tc>
          <w:tcPr>
            <w:tcW w:w="960" w:type="dxa"/>
            <w:tcBorders>
              <w:top w:val="nil"/>
              <w:left w:val="nil"/>
              <w:bottom w:val="single" w:sz="4" w:space="0" w:color="auto"/>
              <w:right w:val="single" w:sz="4" w:space="0" w:color="auto"/>
            </w:tcBorders>
            <w:shd w:val="clear" w:color="auto" w:fill="auto"/>
            <w:vAlign w:val="center"/>
            <w:hideMark/>
          </w:tcPr>
          <w:p w:rsidR="00E76D53" w:rsidRPr="00E76D53" w:rsidRDefault="00E76D53" w:rsidP="00E76D53">
            <w:pPr>
              <w:spacing w:after="0" w:line="240" w:lineRule="auto"/>
              <w:jc w:val="center"/>
              <w:rPr>
                <w:rFonts w:ascii="Calibri" w:eastAsia="Times New Roman" w:hAnsi="Calibri" w:cs="Times New Roman"/>
                <w:sz w:val="18"/>
                <w:szCs w:val="18"/>
                <w:lang w:eastAsia="el-GR"/>
              </w:rPr>
            </w:pPr>
            <w:bookmarkStart w:id="0" w:name="_GoBack"/>
            <w:bookmarkEnd w:id="0"/>
            <w:r w:rsidRPr="00E76D53">
              <w:rPr>
                <w:rFonts w:ascii="Calibri" w:eastAsia="Times New Roman" w:hAnsi="Calibri" w:cs="Times New Roman"/>
                <w:sz w:val="18"/>
                <w:szCs w:val="18"/>
                <w:lang w:eastAsia="el-GR"/>
              </w:rPr>
              <w:t>1</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E76D53" w:rsidRPr="00E76D53" w:rsidRDefault="00E76D53" w:rsidP="00E76D53">
            <w:pPr>
              <w:spacing w:after="0" w:line="240" w:lineRule="auto"/>
              <w:jc w:val="center"/>
              <w:rPr>
                <w:rFonts w:ascii="Calibri" w:eastAsia="Times New Roman" w:hAnsi="Calibri" w:cs="Times New Roman"/>
                <w:color w:val="000000" w:themeColor="text1"/>
                <w:sz w:val="18"/>
                <w:szCs w:val="18"/>
                <w:lang w:eastAsia="el-GR"/>
              </w:rPr>
            </w:pPr>
            <w:r w:rsidRPr="00E76D53">
              <w:rPr>
                <w:rFonts w:ascii="Calibri" w:eastAsia="Times New Roman" w:hAnsi="Calibri" w:cs="Times New Roman"/>
                <w:color w:val="000000" w:themeColor="text1"/>
                <w:sz w:val="18"/>
                <w:szCs w:val="18"/>
                <w:lang w:eastAsia="el-GR"/>
              </w:rPr>
              <w:t>IT</w:t>
            </w:r>
          </w:p>
        </w:tc>
        <w:tc>
          <w:tcPr>
            <w:tcW w:w="960" w:type="dxa"/>
            <w:tcBorders>
              <w:top w:val="nil"/>
              <w:left w:val="nil"/>
              <w:bottom w:val="single" w:sz="4" w:space="0" w:color="auto"/>
              <w:right w:val="single" w:sz="4" w:space="0" w:color="auto"/>
            </w:tcBorders>
            <w:shd w:val="clear" w:color="auto" w:fill="FFFFFF" w:themeFill="background1"/>
            <w:vAlign w:val="center"/>
            <w:hideMark/>
          </w:tcPr>
          <w:p w:rsidR="00E76D53" w:rsidRPr="00E76D53" w:rsidRDefault="00E76D53" w:rsidP="00E76D53">
            <w:pPr>
              <w:spacing w:after="0" w:line="240" w:lineRule="auto"/>
              <w:jc w:val="center"/>
              <w:rPr>
                <w:rFonts w:ascii="Calibri" w:eastAsia="Times New Roman" w:hAnsi="Calibri" w:cs="Times New Roman"/>
                <w:color w:val="000000" w:themeColor="text1"/>
                <w:sz w:val="18"/>
                <w:szCs w:val="18"/>
                <w:lang w:eastAsia="el-GR"/>
              </w:rPr>
            </w:pPr>
            <w:r w:rsidRPr="00E76D53">
              <w:rPr>
                <w:rFonts w:ascii="Calibri" w:eastAsia="Times New Roman" w:hAnsi="Calibri" w:cs="Times New Roman"/>
                <w:color w:val="000000" w:themeColor="text1"/>
                <w:sz w:val="18"/>
                <w:szCs w:val="18"/>
                <w:lang w:eastAsia="el-GR"/>
              </w:rPr>
              <w:t>EN</w:t>
            </w:r>
          </w:p>
        </w:tc>
      </w:tr>
    </w:tbl>
    <w:p w:rsidR="00586550" w:rsidRDefault="00586550" w:rsidP="00955580">
      <w:pPr>
        <w:pStyle w:val="Web"/>
      </w:pPr>
    </w:p>
    <w:tbl>
      <w:tblPr>
        <w:tblStyle w:val="a5"/>
        <w:tblW w:w="0" w:type="auto"/>
        <w:shd w:val="pct12" w:color="auto" w:fill="auto"/>
        <w:tblLook w:val="04A0" w:firstRow="1" w:lastRow="0" w:firstColumn="1" w:lastColumn="0" w:noHBand="0" w:noVBand="1"/>
      </w:tblPr>
      <w:tblGrid>
        <w:gridCol w:w="8522"/>
      </w:tblGrid>
      <w:tr w:rsidR="00DB7672" w:rsidRPr="00DB7672" w:rsidTr="00DB7672">
        <w:tc>
          <w:tcPr>
            <w:tcW w:w="8522" w:type="dxa"/>
            <w:shd w:val="pct12" w:color="auto" w:fill="auto"/>
          </w:tcPr>
          <w:p w:rsidR="00DB7672" w:rsidRPr="00DB7672" w:rsidRDefault="00DB7672" w:rsidP="007F21BB">
            <w:pPr>
              <w:pStyle w:val="Web"/>
              <w:jc w:val="center"/>
              <w:rPr>
                <w:rStyle w:val="a3"/>
                <w:rFonts w:eastAsiaTheme="majorEastAsia"/>
                <w:b w:val="0"/>
                <w:bCs w:val="0"/>
                <w:sz w:val="36"/>
                <w:szCs w:val="36"/>
                <w:u w:val="single"/>
              </w:rPr>
            </w:pPr>
            <w:r w:rsidRPr="00DB7672">
              <w:rPr>
                <w:rStyle w:val="a3"/>
                <w:rFonts w:eastAsiaTheme="majorEastAsia"/>
                <w:sz w:val="36"/>
                <w:szCs w:val="36"/>
                <w:u w:val="single"/>
              </w:rPr>
              <w:t>Προϋποθέσεις συμμετοχής των φοιτητών του Τμήματος Ψυχολογίας στο πρόγραμμα ERASMUS+</w:t>
            </w:r>
          </w:p>
        </w:tc>
      </w:tr>
    </w:tbl>
    <w:p w:rsidR="00586550" w:rsidRDefault="00586550" w:rsidP="00586550">
      <w:pPr>
        <w:pStyle w:val="Web"/>
        <w:jc w:val="both"/>
      </w:pPr>
      <w:r>
        <w:t>Οι φοιτητές για να συμμετάσχουν στη διαδικασία αιτήσεων και επιλογής πρέπει να πληρούν απαραιτήτως τις ακόλουθες προϋποθέσεις:</w:t>
      </w:r>
    </w:p>
    <w:p w:rsidR="00586550" w:rsidRPr="003A2338" w:rsidRDefault="00586550" w:rsidP="00586550">
      <w:pPr>
        <w:numPr>
          <w:ilvl w:val="0"/>
          <w:numId w:val="3"/>
        </w:numPr>
        <w:spacing w:before="100" w:beforeAutospacing="1" w:after="100" w:afterAutospacing="1" w:line="240" w:lineRule="auto"/>
        <w:jc w:val="both"/>
      </w:pPr>
      <w:r>
        <w:rPr>
          <w:u w:val="single"/>
        </w:rPr>
        <w:lastRenderedPageBreak/>
        <w:t>Προπτυχιακοί φοιτητές:</w:t>
      </w:r>
      <w:r>
        <w:t xml:space="preserve"> α) πρέπει να είναι εγγεγραμμένοι τουλάχιστον στο δεύτερο έτος σπουδών τη στιγμή που υποβάλλουν την αίτηση και β) να έχουν εξεταστεί επιτυχώς σε τουλάχιστον τόσα μαθήματα όσα αντιστοιχούν αριθμητικά σε ένα έτος σπουδών.</w:t>
      </w:r>
    </w:p>
    <w:p w:rsidR="003A2338" w:rsidRDefault="003A2338" w:rsidP="003A2338">
      <w:pPr>
        <w:spacing w:after="0" w:line="240" w:lineRule="auto"/>
        <w:ind w:left="720"/>
        <w:jc w:val="both"/>
      </w:pPr>
      <w:r w:rsidRPr="00FE5383">
        <w:t>Οι φοιτητές</w:t>
      </w:r>
      <w:r>
        <w:t>/</w:t>
      </w:r>
      <w:proofErr w:type="spellStart"/>
      <w:r>
        <w:t>τριες</w:t>
      </w:r>
      <w:proofErr w:type="spellEnd"/>
      <w:r w:rsidRPr="000855BA">
        <w:t>,</w:t>
      </w:r>
      <w:r w:rsidRPr="00FE5383">
        <w:t xml:space="preserve"> προκειμένου να επιλέξουν το Πανεπιστήμιο για το οποίο θα</w:t>
      </w:r>
      <w:r w:rsidRPr="00FE5383">
        <w:br/>
        <w:t xml:space="preserve">κάνουν αίτηση στους </w:t>
      </w:r>
      <w:r w:rsidRPr="00D35FE3">
        <w:t xml:space="preserve">υπεύθυνους </w:t>
      </w:r>
      <w:r w:rsidRPr="00FE5383">
        <w:t xml:space="preserve">καθηγητές, πρέπει </w:t>
      </w:r>
      <w:r w:rsidRPr="00D35FE3">
        <w:t>πρώτα να ενημερωθούν σχετικά με</w:t>
      </w:r>
      <w:r w:rsidRPr="00FE5383">
        <w:t xml:space="preserve"> τα</w:t>
      </w:r>
      <w:r w:rsidRPr="00D35FE3">
        <w:t xml:space="preserve"> </w:t>
      </w:r>
      <w:r w:rsidRPr="00FE5383">
        <w:t xml:space="preserve">Πανεπιστήμια προς τα οποία </w:t>
      </w:r>
      <w:r w:rsidRPr="00D35FE3">
        <w:t xml:space="preserve">επιθυμούν </w:t>
      </w:r>
      <w:r w:rsidRPr="00FE5383">
        <w:t xml:space="preserve">να μετακινηθούν. </w:t>
      </w:r>
      <w:r w:rsidRPr="00FB14EB">
        <w:t>Στις ιστοσελίδες ό</w:t>
      </w:r>
      <w:r w:rsidRPr="00FB14EB">
        <w:softHyphen/>
        <w:t>λων των πανεπιστημίων, εκεί όπου γίνεται αναφορά στις Διεθνείς Σχέσεις και ειδικότερα στο πρόγραμμα Έρασμος, παρέχεται ενημέρωση για τη διαδικασία εγγραφής, το πρόγραμμα σπουδών, τη διάρκεια των εξαμήνων, τη δυνατότητα στέγασης και για άλλα πρακτικά θέματα που είναι απαραίτητα για τους εξερχόμενους φοιτητές/</w:t>
      </w:r>
      <w:proofErr w:type="spellStart"/>
      <w:r w:rsidRPr="00FB14EB">
        <w:t>τριες</w:t>
      </w:r>
      <w:proofErr w:type="spellEnd"/>
      <w:r w:rsidRPr="00FB14EB">
        <w:t xml:space="preserve">. </w:t>
      </w:r>
    </w:p>
    <w:p w:rsidR="003A2338" w:rsidRPr="00777D98" w:rsidRDefault="002F196C" w:rsidP="003A2338">
      <w:pPr>
        <w:ind w:left="720"/>
        <w:jc w:val="both"/>
      </w:pPr>
      <w:hyperlink r:id="rId11" w:history="1">
        <w:r w:rsidR="003A2338" w:rsidRPr="00FB14EB">
          <w:rPr>
            <w:rStyle w:val="-"/>
          </w:rPr>
          <w:t>http://www.interel.uoa.gr/erasmus/sp/sm/information.html</w:t>
        </w:r>
      </w:hyperlink>
    </w:p>
    <w:p w:rsidR="00586550" w:rsidRDefault="00586550" w:rsidP="00586550">
      <w:pPr>
        <w:numPr>
          <w:ilvl w:val="0"/>
          <w:numId w:val="3"/>
        </w:numPr>
        <w:spacing w:before="100" w:beforeAutospacing="1" w:after="100" w:afterAutospacing="1" w:line="240" w:lineRule="auto"/>
        <w:jc w:val="both"/>
      </w:pPr>
      <w:r>
        <w:rPr>
          <w:u w:val="single"/>
        </w:rPr>
        <w:t>Μεταπτυχιακοί φοιτητές:</w:t>
      </w:r>
      <w:r>
        <w:t xml:space="preserve"> να έχουν ολοκληρώσει επιτυχώς το α’ εξάμηνο των σπουδών τους στο ΠΜΣ στο οποίο είναι εγγεγραμμένοι.</w:t>
      </w:r>
    </w:p>
    <w:p w:rsidR="00586550" w:rsidRDefault="00586550" w:rsidP="00586550">
      <w:pPr>
        <w:numPr>
          <w:ilvl w:val="0"/>
          <w:numId w:val="3"/>
        </w:numPr>
        <w:spacing w:before="100" w:beforeAutospacing="1" w:after="100" w:afterAutospacing="1" w:line="240" w:lineRule="auto"/>
        <w:jc w:val="both"/>
      </w:pPr>
      <w:r>
        <w:t xml:space="preserve">Οι φοιτητές που βρίσκονται στο τελευταίο έτος φοίτησης ή είναι επί </w:t>
      </w:r>
      <w:proofErr w:type="spellStart"/>
      <w:r>
        <w:t>πτυχίω</w:t>
      </w:r>
      <w:proofErr w:type="spellEnd"/>
      <w:r>
        <w:t xml:space="preserve">, έχουν δικαίωμα συμμετοχής μόνο αν χρωστούν ικανό αριθμό μαθημάτων, τα οποία να αντιστοιχούν τουλάχιστον σε 30 Πιστωτικές μονάδες (ECTS </w:t>
      </w:r>
      <w:proofErr w:type="spellStart"/>
      <w:r>
        <w:t>credits</w:t>
      </w:r>
      <w:proofErr w:type="spellEnd"/>
      <w: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rsidR="00586550" w:rsidRDefault="00586550" w:rsidP="00586550">
      <w:pPr>
        <w:numPr>
          <w:ilvl w:val="0"/>
          <w:numId w:val="3"/>
        </w:numPr>
        <w:spacing w:before="100" w:beforeAutospacing="1" w:after="100" w:afterAutospacing="1" w:line="240" w:lineRule="auto"/>
        <w:jc w:val="both"/>
      </w:pPr>
      <w:r>
        <w:rPr>
          <w:u w:val="single"/>
        </w:rPr>
        <w:t>Ελάχιστο απαιτούμενο επίπεδο γλωσσομάθειας ορίζεται</w:t>
      </w:r>
      <w:r>
        <w:t xml:space="preserve"> από το Ίδρυμά μας, στο πλαίσιο της διασφάλισης της ποιότητας της κινητικότητας, </w:t>
      </w:r>
      <w:r>
        <w:rPr>
          <w:rStyle w:val="a3"/>
        </w:rPr>
        <w:t>η καλή γνώση</w:t>
      </w:r>
      <w:r>
        <w:t xml:space="preserve"> </w:t>
      </w:r>
      <w:r>
        <w:rPr>
          <w:rStyle w:val="a3"/>
        </w:rPr>
        <w:t>της επίσημης γλώσσας διδασκαλίας</w:t>
      </w:r>
      <w:r>
        <w:t xml:space="preserve"> του Πανεπιστημίου υποδοχής (</w:t>
      </w:r>
      <w:r>
        <w:rPr>
          <w:u w:val="single"/>
        </w:rPr>
        <w:t>ή άλλης γλώσσας στην περίπτωση που το Πανεπιστήμιο χρησιμοποιεί άλλη γλώσσα διδασκαλίας για τους αλλοδαπούς φοιτητές του</w:t>
      </w:r>
      <w:r>
        <w:t xml:space="preserve">), </w:t>
      </w:r>
      <w:r>
        <w:rPr>
          <w:u w:val="single"/>
        </w:rPr>
        <w:t xml:space="preserve">δηλαδή το </w:t>
      </w:r>
      <w:r>
        <w:rPr>
          <w:rStyle w:val="a3"/>
          <w:u w:val="single"/>
        </w:rPr>
        <w:t>επίπεδο Β2,</w:t>
      </w:r>
      <w:r>
        <w:t xml:space="preserve"> σύμφωνα με την κλίμακα γλωσσομάθειας του Κοινού Ευρωπαϊκού Πλαισίου Αναφοράς για τις Γλώσσες του Συμβουλίου της Ευρώπης. (Ενδεικτικά αναφέρονται για τις 5 ευρύτερα διαδεδομένες γλώσσες τα αντίστοιχα διπλώματα. Αγγλικά: </w:t>
      </w:r>
      <w:proofErr w:type="spellStart"/>
      <w:r>
        <w:t>First</w:t>
      </w:r>
      <w:proofErr w:type="spellEnd"/>
      <w:r>
        <w:t xml:space="preserve"> </w:t>
      </w:r>
      <w:proofErr w:type="spellStart"/>
      <w:r>
        <w:t>Certificate</w:t>
      </w:r>
      <w:proofErr w:type="spellEnd"/>
      <w:r>
        <w:t xml:space="preserve"> </w:t>
      </w:r>
      <w:proofErr w:type="spellStart"/>
      <w:r>
        <w:t>in</w:t>
      </w:r>
      <w:proofErr w:type="spellEnd"/>
      <w:r>
        <w:t xml:space="preserve"> </w:t>
      </w:r>
      <w:proofErr w:type="spellStart"/>
      <w:r>
        <w:t>English</w:t>
      </w:r>
      <w:proofErr w:type="spellEnd"/>
      <w:r>
        <w:t xml:space="preserve"> (FCE) του Πανεπιστημίου </w:t>
      </w:r>
      <w:proofErr w:type="spellStart"/>
      <w:r>
        <w:t>Cambridge</w:t>
      </w:r>
      <w:proofErr w:type="spellEnd"/>
      <w:r>
        <w:t xml:space="preserve"> ή άλλο </w:t>
      </w:r>
      <w:proofErr w:type="spellStart"/>
      <w:r>
        <w:t>ισότιμο,Γαλλικά</w:t>
      </w:r>
      <w:proofErr w:type="spellEnd"/>
      <w:r>
        <w:t xml:space="preserve">: DELF B2 ή DELF 1er </w:t>
      </w:r>
      <w:proofErr w:type="spellStart"/>
      <w:r>
        <w:t>Degre</w:t>
      </w:r>
      <w:proofErr w:type="spellEnd"/>
      <w:r>
        <w:t xml:space="preserve"> ή </w:t>
      </w:r>
      <w:proofErr w:type="spellStart"/>
      <w:r>
        <w:t>Sorbonne</w:t>
      </w:r>
      <w:proofErr w:type="spellEnd"/>
      <w:r>
        <w:t xml:space="preserve"> B2 ή άλλο ισότιμο, Γερμανικά: </w:t>
      </w:r>
      <w:proofErr w:type="spellStart"/>
      <w:r>
        <w:t>Goethe</w:t>
      </w:r>
      <w:proofErr w:type="spellEnd"/>
      <w:r>
        <w:t xml:space="preserve">-ZERTIFIKAT DEUTSCH FUR DEN BERUF (ZDFB) ή </w:t>
      </w:r>
      <w:proofErr w:type="spellStart"/>
      <w:r>
        <w:t>Goethe</w:t>
      </w:r>
      <w:proofErr w:type="spellEnd"/>
      <w:r>
        <w:t xml:space="preserve">-ZERTIFIKAT Β2 ή </w:t>
      </w:r>
      <w:proofErr w:type="spellStart"/>
      <w:r>
        <w:t>Deutsches</w:t>
      </w:r>
      <w:proofErr w:type="spellEnd"/>
      <w:r>
        <w:t xml:space="preserve"> </w:t>
      </w:r>
      <w:proofErr w:type="spellStart"/>
      <w:r>
        <w:t>Sprachdiplom</w:t>
      </w:r>
      <w:proofErr w:type="spellEnd"/>
      <w:r>
        <w:t xml:space="preserve"> (DSD)-Δεύτερης βαθμίδας ή άλλο ισότιμο, Ιταλικά: </w:t>
      </w:r>
      <w:proofErr w:type="spellStart"/>
      <w:r>
        <w:t>Certificato</w:t>
      </w:r>
      <w:proofErr w:type="spellEnd"/>
      <w:r>
        <w:t xml:space="preserve"> di </w:t>
      </w:r>
      <w:proofErr w:type="spellStart"/>
      <w:r>
        <w:t>Conoscenza</w:t>
      </w:r>
      <w:proofErr w:type="spellEnd"/>
      <w:r>
        <w:t xml:space="preserve"> </w:t>
      </w:r>
      <w:proofErr w:type="spellStart"/>
      <w:r>
        <w:t>della</w:t>
      </w:r>
      <w:proofErr w:type="spellEnd"/>
      <w:r>
        <w:t xml:space="preserve"> </w:t>
      </w:r>
      <w:proofErr w:type="spellStart"/>
      <w:r>
        <w:t>Lingua</w:t>
      </w:r>
      <w:proofErr w:type="spellEnd"/>
      <w:r>
        <w:t xml:space="preserve"> </w:t>
      </w:r>
      <w:proofErr w:type="spellStart"/>
      <w:r>
        <w:t>Italiana</w:t>
      </w:r>
      <w:proofErr w:type="spellEnd"/>
      <w:r>
        <w:t xml:space="preserve">, </w:t>
      </w:r>
      <w:proofErr w:type="spellStart"/>
      <w:r>
        <w:t>Livello</w:t>
      </w:r>
      <w:proofErr w:type="spellEnd"/>
      <w:r>
        <w:t xml:space="preserve"> 3 (CELI 3) του Πανεπιστημίου της </w:t>
      </w:r>
      <w:proofErr w:type="spellStart"/>
      <w:r>
        <w:t>Perugia</w:t>
      </w:r>
      <w:proofErr w:type="spellEnd"/>
      <w:r>
        <w:t xml:space="preserve"> ή άλλο ισότιμο, Ισπανικά: </w:t>
      </w:r>
      <w:proofErr w:type="spellStart"/>
      <w:r>
        <w:t>Diploma</w:t>
      </w:r>
      <w:proofErr w:type="spellEnd"/>
      <w:r>
        <w:t xml:space="preserve"> </w:t>
      </w:r>
      <w:proofErr w:type="spellStart"/>
      <w:r>
        <w:t>de</w:t>
      </w:r>
      <w:proofErr w:type="spellEnd"/>
      <w:r>
        <w:t xml:space="preserve"> </w:t>
      </w:r>
      <w:proofErr w:type="spellStart"/>
      <w:r>
        <w:t>Espanol</w:t>
      </w:r>
      <w:proofErr w:type="spellEnd"/>
      <w:r>
        <w:t xml:space="preserve"> </w:t>
      </w:r>
      <w:proofErr w:type="spellStart"/>
      <w:r>
        <w:t>como</w:t>
      </w:r>
      <w:proofErr w:type="spellEnd"/>
      <w:r>
        <w:t xml:space="preserve"> </w:t>
      </w:r>
      <w:proofErr w:type="spellStart"/>
      <w:r>
        <w:t>Lengua</w:t>
      </w:r>
      <w:proofErr w:type="spellEnd"/>
      <w:r>
        <w:t xml:space="preserve"> </w:t>
      </w:r>
      <w:proofErr w:type="spellStart"/>
      <w:r>
        <w:t>Extranjera</w:t>
      </w:r>
      <w:proofErr w:type="spellEnd"/>
      <w:r>
        <w:t xml:space="preserve"> (</w:t>
      </w:r>
      <w:proofErr w:type="spellStart"/>
      <w:r>
        <w:t>Nivel</w:t>
      </w:r>
      <w:proofErr w:type="spellEnd"/>
      <w:r>
        <w:t xml:space="preserve"> </w:t>
      </w:r>
      <w:proofErr w:type="spellStart"/>
      <w:r>
        <w:t>Intermedio</w:t>
      </w:r>
      <w:proofErr w:type="spellEnd"/>
      <w:r>
        <w:t xml:space="preserve">) ή </w:t>
      </w:r>
      <w:proofErr w:type="spellStart"/>
      <w:r>
        <w:t>Diploma</w:t>
      </w:r>
      <w:proofErr w:type="spellEnd"/>
      <w:r>
        <w:t xml:space="preserve"> </w:t>
      </w:r>
      <w:proofErr w:type="spellStart"/>
      <w:r>
        <w:t>dele</w:t>
      </w:r>
      <w:proofErr w:type="spellEnd"/>
      <w:r>
        <w:t xml:space="preserve"> </w:t>
      </w:r>
      <w:proofErr w:type="spellStart"/>
      <w:r>
        <w:t>Basico</w:t>
      </w:r>
      <w:proofErr w:type="spellEnd"/>
      <w:r>
        <w:t xml:space="preserve"> </w:t>
      </w:r>
      <w:proofErr w:type="spellStart"/>
      <w:r>
        <w:t>de</w:t>
      </w:r>
      <w:proofErr w:type="spellEnd"/>
      <w:r>
        <w:t xml:space="preserve"> </w:t>
      </w:r>
      <w:proofErr w:type="spellStart"/>
      <w:r>
        <w:t>Espanol</w:t>
      </w:r>
      <w:proofErr w:type="spellEnd"/>
      <w:r>
        <w:t xml:space="preserve"> ή άλλο ισότιμο. Επίσης, η καλή γνώση των πέντε παραπάνω γλωσσών αποδεικνύεται και με το Κρατικό Πιστοποιητικό Γλωσσομάθειας επιπέδου Β2 του ν.2740/1999.)</w:t>
      </w:r>
    </w:p>
    <w:p w:rsidR="00586550" w:rsidRDefault="00586550" w:rsidP="00586550">
      <w:pPr>
        <w:numPr>
          <w:ilvl w:val="0"/>
          <w:numId w:val="4"/>
        </w:numPr>
        <w:spacing w:before="100" w:beforeAutospacing="1" w:after="100" w:afterAutospacing="1" w:line="240" w:lineRule="auto"/>
        <w:jc w:val="both"/>
      </w:pPr>
      <w:r>
        <w:t xml:space="preserve">Εάν η διμερής συμφωνία αναφέρει ως υποχρεωτικό επίπεδο γλωσσομάθειας επίπεδο ανώτερο του Β2, αυτό θα αποτελεί προϋπόθεση επιλογής για το συγκεκριμένο Ίδρυμα. Ακόμα και στην περίπτωση που το Ίδρυμα υποδοχής δέχεται φοιτητές με επίπεδο κατώτερο του Β2, αυτό δεν γίνεται αποδεκτό από το Ίδρυμά μας. </w:t>
      </w:r>
      <w:r>
        <w:rPr>
          <w:rStyle w:val="a3"/>
          <w:u w:val="single"/>
        </w:rPr>
        <w:t>Η πιστοποίηση του επιπέδου γλωσσομάθειας γίνεται αποκλειστικά με την προσκόμιση των αντίστοιχων διπλωμάτων.</w:t>
      </w:r>
      <w:r>
        <w:rPr>
          <w:u w:val="single"/>
        </w:rPr>
        <w:t xml:space="preserve"> Φοιτητές που δεν κατέχουν το αντίστοιχο δίπλωμα όταν κάνουν αίτηση συμμετοχής δεν είναι επιλέξιμοι</w:t>
      </w:r>
      <w:r>
        <w:t xml:space="preserve"> και αν δεν το προσκομίσουν στη συνέχεια ούτε και στο Τμήμα Ευρωπαϊκών και Διεθνών Σχέσεων, θα διαγράφονται από τον Τελικό Συγκεντρωτικό Πίνακα Επιλογής του Τμήματος.</w:t>
      </w:r>
    </w:p>
    <w:p w:rsidR="00586550" w:rsidRDefault="00586550" w:rsidP="00586550">
      <w:pPr>
        <w:numPr>
          <w:ilvl w:val="0"/>
          <w:numId w:val="4"/>
        </w:numPr>
        <w:spacing w:before="100" w:beforeAutospacing="1" w:after="100" w:afterAutospacing="1" w:line="240" w:lineRule="auto"/>
        <w:jc w:val="both"/>
      </w:pPr>
      <w:r>
        <w:rPr>
          <w:u w:val="single"/>
        </w:rPr>
        <w:lastRenderedPageBreak/>
        <w:t>Φοιτητές που έχουν ήδη μετακινηθεί με το πρόγραμμα ERASMUS</w:t>
      </w:r>
      <w:r>
        <w:t xml:space="preserve"> για σπουδές ή για πρακτική άσκηση  είναι επιλέξιμοι να μετακινηθούν ξανά στο νέο πρόγραμμα ERASMUS+, εφόσον το συνολικό διάστημα μετακίνησης δεν υπερβαίνει τους 12 μήνες (συνυπολογίζεται το παλιό και το νέο διάστημα) ανά κύκλο σπουδών, </w:t>
      </w:r>
      <w:r>
        <w:rPr>
          <w:u w:val="single"/>
        </w:rPr>
        <w:t>θα έχουν</w:t>
      </w:r>
      <w:r>
        <w:t xml:space="preserve"> όμως </w:t>
      </w:r>
      <w:r>
        <w:rPr>
          <w:u w:val="single"/>
        </w:rPr>
        <w:t>χαμηλή προτεραιότητα</w:t>
      </w:r>
      <w:r>
        <w:t xml:space="preserve"> κατά την επιλογή σε σχέση με τους φοιτητές που ζητούν μετακίνηση για πρώτη φορά.</w:t>
      </w:r>
    </w:p>
    <w:p w:rsidR="00586550" w:rsidRDefault="00586550" w:rsidP="00586550">
      <w:pPr>
        <w:numPr>
          <w:ilvl w:val="0"/>
          <w:numId w:val="4"/>
        </w:numPr>
        <w:spacing w:before="100" w:beforeAutospacing="1" w:after="100" w:afterAutospacing="1" w:line="240" w:lineRule="auto"/>
      </w:pPr>
      <w:r>
        <w:t>Οι φοιτητές του EKΠA με τόπο καταγωγής και μόνιμης κατοικίας τους τη χώρα στην οποία θέλουν να μεταβούν με το πρόγραμμα ERASMUS+ θα έχουν χαμηλή προτεραιότητα κατά την επιλογή.</w:t>
      </w:r>
    </w:p>
    <w:p w:rsidR="00586550" w:rsidRDefault="00586550" w:rsidP="00586550">
      <w:pPr>
        <w:pStyle w:val="Web"/>
      </w:pPr>
      <w:r>
        <w:rPr>
          <w:rStyle w:val="a3"/>
          <w:rFonts w:eastAsiaTheme="majorEastAsia"/>
        </w:rPr>
        <w:t>Προσοχή:</w:t>
      </w:r>
      <w:r>
        <w:t xml:space="preserve"> Λόγω του περιορισμένου αριθμού των υποτροφιών ανά Τμήμα οι φοιτητές που θα αιτηθούν για να συμμετάσχουν θα πρέπει να είναι βέβαιοι για την επιλογή τους, ώστε να μην καταλαμβάνουν θέσεις για τις οποίες δεν υπάρχει η δυνατότητα να αναπληρωθούν από επιλαχόντες στη συνέχεια.  </w:t>
      </w:r>
    </w:p>
    <w:tbl>
      <w:tblPr>
        <w:tblStyle w:val="a5"/>
        <w:tblW w:w="0" w:type="auto"/>
        <w:shd w:val="pct12" w:color="auto" w:fill="auto"/>
        <w:tblLook w:val="04A0" w:firstRow="1" w:lastRow="0" w:firstColumn="1" w:lastColumn="0" w:noHBand="0" w:noVBand="1"/>
      </w:tblPr>
      <w:tblGrid>
        <w:gridCol w:w="8522"/>
      </w:tblGrid>
      <w:tr w:rsidR="00DB7672" w:rsidRPr="00DB7672" w:rsidTr="00DB7672">
        <w:tc>
          <w:tcPr>
            <w:tcW w:w="8522" w:type="dxa"/>
            <w:shd w:val="pct12" w:color="auto" w:fill="auto"/>
          </w:tcPr>
          <w:p w:rsidR="00DB7672" w:rsidRPr="00DB7672" w:rsidRDefault="00DB7672" w:rsidP="00502FC3">
            <w:pPr>
              <w:pStyle w:val="Web"/>
              <w:jc w:val="center"/>
              <w:rPr>
                <w:rStyle w:val="a3"/>
                <w:rFonts w:eastAsiaTheme="majorEastAsia"/>
                <w:sz w:val="36"/>
                <w:szCs w:val="36"/>
                <w:u w:val="single"/>
              </w:rPr>
            </w:pPr>
            <w:r w:rsidRPr="00DB7672">
              <w:rPr>
                <w:rStyle w:val="a3"/>
                <w:rFonts w:eastAsiaTheme="majorEastAsia"/>
                <w:sz w:val="36"/>
                <w:szCs w:val="36"/>
                <w:u w:val="single"/>
              </w:rPr>
              <w:t xml:space="preserve">Απαιτούμενα </w:t>
            </w:r>
            <w:proofErr w:type="spellStart"/>
            <w:r w:rsidRPr="00DB7672">
              <w:rPr>
                <w:rStyle w:val="a3"/>
                <w:rFonts w:eastAsiaTheme="majorEastAsia"/>
                <w:sz w:val="36"/>
                <w:szCs w:val="36"/>
                <w:u w:val="single"/>
              </w:rPr>
              <w:t>Δικαιολογητικα</w:t>
            </w:r>
            <w:proofErr w:type="spellEnd"/>
          </w:p>
        </w:tc>
      </w:tr>
    </w:tbl>
    <w:p w:rsidR="00DB7672" w:rsidRPr="00786466" w:rsidRDefault="00DB7672" w:rsidP="00DB7672">
      <w:pPr>
        <w:pStyle w:val="Web"/>
        <w:numPr>
          <w:ilvl w:val="0"/>
          <w:numId w:val="10"/>
        </w:numPr>
        <w:rPr>
          <w:b/>
          <w:bCs/>
        </w:rPr>
      </w:pPr>
      <w:r w:rsidRPr="00786466">
        <w:rPr>
          <w:b/>
          <w:bCs/>
        </w:rPr>
        <w:t xml:space="preserve">Αίτηση ERASMUS+ </w:t>
      </w:r>
    </w:p>
    <w:p w:rsidR="00DB7672" w:rsidRPr="00B543EC" w:rsidRDefault="00DB7672" w:rsidP="00DB7672">
      <w:pPr>
        <w:pStyle w:val="Web"/>
        <w:numPr>
          <w:ilvl w:val="0"/>
          <w:numId w:val="10"/>
        </w:numPr>
      </w:pPr>
      <w:r w:rsidRPr="00B543EC">
        <w:rPr>
          <w:b/>
          <w:bCs/>
          <w:lang w:val="en-US"/>
        </w:rPr>
        <w:t>A</w:t>
      </w:r>
      <w:proofErr w:type="spellStart"/>
      <w:r w:rsidRPr="00B543EC">
        <w:rPr>
          <w:b/>
          <w:bCs/>
        </w:rPr>
        <w:t>ναλυτική</w:t>
      </w:r>
      <w:proofErr w:type="spellEnd"/>
      <w:r w:rsidRPr="00B543EC">
        <w:rPr>
          <w:b/>
          <w:bCs/>
        </w:rPr>
        <w:t xml:space="preserve"> βαθμολογία </w:t>
      </w:r>
      <w:r w:rsidRPr="00B543EC">
        <w:rPr>
          <w:bCs/>
        </w:rPr>
        <w:t>(ο συνολικός μέσος όρος των μαθημάτων που έχουν ήδη εξεταστεί επιτυχώς λαμβάνεται υπόψη στην επιλογή των φοιτητών)</w:t>
      </w:r>
    </w:p>
    <w:p w:rsidR="00DB7672" w:rsidRPr="00B543EC" w:rsidRDefault="00DB7672" w:rsidP="00DB7672">
      <w:pPr>
        <w:pStyle w:val="Web"/>
        <w:numPr>
          <w:ilvl w:val="0"/>
          <w:numId w:val="10"/>
        </w:numPr>
      </w:pPr>
      <w:r>
        <w:rPr>
          <w:b/>
          <w:bCs/>
        </w:rPr>
        <w:t xml:space="preserve">Πτυχίο γλώσσας της χώρας υποδοχής, </w:t>
      </w:r>
      <w:r w:rsidRPr="00B543EC">
        <w:rPr>
          <w:bCs/>
        </w:rPr>
        <w:t xml:space="preserve">σε επίπεδο Β2 τουλάχιστον, ως αναγκαία </w:t>
      </w:r>
      <w:r w:rsidR="00E76D53" w:rsidRPr="00B543EC">
        <w:rPr>
          <w:bCs/>
        </w:rPr>
        <w:t>προϋπόθεση</w:t>
      </w:r>
      <w:r w:rsidRPr="00B543EC">
        <w:rPr>
          <w:bCs/>
        </w:rPr>
        <w:t xml:space="preserve"> για την υποβολή δικαιολογητικών</w:t>
      </w:r>
    </w:p>
    <w:p w:rsidR="00DB7672" w:rsidRDefault="00DB7672" w:rsidP="00DB7672">
      <w:pPr>
        <w:pStyle w:val="Web"/>
        <w:numPr>
          <w:ilvl w:val="0"/>
          <w:numId w:val="10"/>
        </w:numPr>
      </w:pPr>
      <w:r w:rsidRPr="00786466">
        <w:rPr>
          <w:b/>
        </w:rPr>
        <w:t>Πτυχίο οποιασδήποτε άλλης ξένης γλώσσας</w:t>
      </w:r>
      <w:r>
        <w:t xml:space="preserve"> γνωρίζει ο φοιτητής/η φοιτήτρια</w:t>
      </w:r>
    </w:p>
    <w:p w:rsidR="00DB7672" w:rsidRDefault="00DB7672" w:rsidP="00DB7672">
      <w:pPr>
        <w:pStyle w:val="Web"/>
        <w:numPr>
          <w:ilvl w:val="0"/>
          <w:numId w:val="10"/>
        </w:numPr>
      </w:pPr>
      <w:r w:rsidRPr="00B543EC">
        <w:rPr>
          <w:b/>
        </w:rPr>
        <w:t>Βιογραφικό Σημείωμα</w:t>
      </w:r>
      <w:r>
        <w:t xml:space="preserve"> (συνοπτικό)</w:t>
      </w:r>
    </w:p>
    <w:p w:rsidR="00DB7672" w:rsidRDefault="00DB7672" w:rsidP="00DB7672">
      <w:pPr>
        <w:pStyle w:val="Web"/>
        <w:numPr>
          <w:ilvl w:val="0"/>
          <w:numId w:val="10"/>
        </w:numPr>
      </w:pPr>
      <w:r>
        <w:rPr>
          <w:b/>
        </w:rPr>
        <w:t xml:space="preserve">Πιστοποιημένες επιπλέον επιστημονικές δραστηριότητες </w:t>
      </w:r>
      <w:r>
        <w:t>(με σχετικές</w:t>
      </w:r>
      <w:r w:rsidR="00E76D53">
        <w:t xml:space="preserve"> </w:t>
      </w:r>
      <w:r w:rsidRPr="00786466">
        <w:t>βεβαιώσεις που πιστεύετε ότι μπορεί να βοηθήσουν στην επιλογή σας)</w:t>
      </w:r>
    </w:p>
    <w:tbl>
      <w:tblPr>
        <w:tblStyle w:val="a5"/>
        <w:tblW w:w="0" w:type="auto"/>
        <w:shd w:val="pct12" w:color="auto" w:fill="auto"/>
        <w:tblLook w:val="04A0" w:firstRow="1" w:lastRow="0" w:firstColumn="1" w:lastColumn="0" w:noHBand="0" w:noVBand="1"/>
      </w:tblPr>
      <w:tblGrid>
        <w:gridCol w:w="8522"/>
      </w:tblGrid>
      <w:tr w:rsidR="00DB7672" w:rsidRPr="00DB7672" w:rsidTr="00DB7672">
        <w:tc>
          <w:tcPr>
            <w:tcW w:w="8522" w:type="dxa"/>
            <w:shd w:val="pct12" w:color="auto" w:fill="auto"/>
          </w:tcPr>
          <w:p w:rsidR="00DB7672" w:rsidRPr="00DB7672" w:rsidRDefault="00DB7672" w:rsidP="00946F3E">
            <w:pPr>
              <w:pStyle w:val="2"/>
              <w:jc w:val="center"/>
              <w:outlineLvl w:val="1"/>
              <w:rPr>
                <w:rStyle w:val="a3"/>
                <w:rFonts w:eastAsiaTheme="majorEastAsia"/>
                <w:u w:val="single"/>
              </w:rPr>
            </w:pPr>
            <w:r w:rsidRPr="00DB7672">
              <w:rPr>
                <w:rStyle w:val="a3"/>
                <w:rFonts w:eastAsiaTheme="majorEastAsia"/>
                <w:b/>
                <w:bCs/>
                <w:u w:val="single"/>
              </w:rPr>
              <w:t>Διαδικασία Επιλογής των Φοιτητών</w:t>
            </w:r>
          </w:p>
        </w:tc>
      </w:tr>
    </w:tbl>
    <w:p w:rsidR="00586550" w:rsidRDefault="00586550" w:rsidP="00586550">
      <w:pPr>
        <w:pStyle w:val="Web"/>
      </w:pPr>
      <w:r>
        <w:rPr>
          <w:rStyle w:val="a3"/>
          <w:rFonts w:eastAsiaTheme="majorEastAsia"/>
        </w:rPr>
        <w:t>Α. Ανάρτηση Προκήρυξης</w:t>
      </w:r>
      <w:r>
        <w:t xml:space="preserve"> </w:t>
      </w:r>
      <w:r>
        <w:rPr>
          <w:rStyle w:val="a3"/>
          <w:rFonts w:eastAsiaTheme="majorEastAsia"/>
        </w:rPr>
        <w:t>στα τμήματα του ΕΚΠΑ</w:t>
      </w:r>
      <w:r>
        <w:rPr>
          <w:b/>
          <w:bCs/>
        </w:rPr>
        <w:br/>
      </w:r>
      <w:r>
        <w:t xml:space="preserve">Στα Τμήματα αναρτάται προκήρυξη (στη Γραμματεία και στην ιστοσελίδα) ώστε να ενημερωθούν οι ενδιαφερόμενοι φοιτητές για τα συνεργαζόμενα ιδρύματα, τις προβλεπόμενες θέσεις, τις ημερομηνίες υποβολής αιτήσεων και απαραιτήτως τα κριτήρια επιλογής. </w:t>
      </w:r>
    </w:p>
    <w:p w:rsidR="00586550" w:rsidRDefault="00586550" w:rsidP="00586550">
      <w:pPr>
        <w:pStyle w:val="Web"/>
      </w:pPr>
      <w:r>
        <w:rPr>
          <w:rStyle w:val="a3"/>
          <w:rFonts w:eastAsiaTheme="majorEastAsia"/>
        </w:rPr>
        <w:t>Β. Υποχρεωτικά κριτήρια επιλογής φοιτητών ERASMUS+</w:t>
      </w:r>
      <w:r>
        <w:rPr>
          <w:b/>
          <w:bCs/>
        </w:rPr>
        <w:br/>
      </w:r>
      <w:r>
        <w:t xml:space="preserve">Για την αξιολόγηση των φοιτητών λαμβάνονται υπόψη τα κριτήρια που ακολουθούν </w:t>
      </w:r>
      <w:r w:rsidRPr="00106382">
        <w:rPr>
          <w:u w:val="single"/>
        </w:rPr>
        <w:t>κατά σειρά βαρύτητας</w:t>
      </w:r>
      <w:r w:rsidRPr="00106382">
        <w:t>:</w:t>
      </w:r>
      <w:r>
        <w:t xml:space="preserve"> </w:t>
      </w:r>
    </w:p>
    <w:p w:rsidR="00586550" w:rsidRDefault="00586550" w:rsidP="00DB7672">
      <w:pPr>
        <w:pStyle w:val="Web"/>
      </w:pPr>
      <w:r>
        <w:rPr>
          <w:rStyle w:val="a3"/>
          <w:rFonts w:eastAsiaTheme="majorEastAsia"/>
          <w:u w:val="single"/>
        </w:rPr>
        <w:t>Προπτυχιακοί φοιτητές</w:t>
      </w:r>
      <w:r>
        <w:rPr>
          <w:b/>
          <w:bCs/>
          <w:u w:val="single"/>
        </w:rPr>
        <w:br/>
      </w:r>
      <w:r>
        <w:rPr>
          <w:rStyle w:val="a3"/>
          <w:rFonts w:eastAsiaTheme="majorEastAsia"/>
        </w:rPr>
        <w:t>1.    Μέσος όρος βαθμολογίας </w:t>
      </w:r>
      <w:r>
        <w:t xml:space="preserve">Υπολογίζεται ο μέσος όρος βαθμολογίας του φοιτητή στα μαθήματα στα οποία έχει εξεταστεί επιτυχώς έως τη στιγμή που κάνει αίτηση για μετακίνηση </w:t>
      </w:r>
      <w:proofErr w:type="spellStart"/>
      <w:r>
        <w:t>Erasmus</w:t>
      </w:r>
      <w:proofErr w:type="spellEnd"/>
      <w:r>
        <w:t>, με βάση την αναλυτική του βαθμολογία μετά την εξεταστική περίοδο</w:t>
      </w:r>
      <w:r w:rsidR="00E76D53">
        <w:t xml:space="preserve"> του Σεπτεμβρίου</w:t>
      </w:r>
      <w:r>
        <w:t>.</w:t>
      </w:r>
      <w:r>
        <w:br/>
      </w:r>
      <w:r>
        <w:rPr>
          <w:rStyle w:val="a3"/>
          <w:rFonts w:eastAsiaTheme="majorEastAsia"/>
        </w:rPr>
        <w:t>2.    Επίπεδο γνώσης της γλώσσας διδασκαλίας</w:t>
      </w:r>
      <w:r>
        <w:t xml:space="preserve"> στο Πανεπιστήμιο υποδοχής. </w:t>
      </w:r>
    </w:p>
    <w:p w:rsidR="00E76D53" w:rsidRDefault="00E76D53" w:rsidP="00DB7672">
      <w:pPr>
        <w:pStyle w:val="Web"/>
      </w:pPr>
      <w:r>
        <w:lastRenderedPageBreak/>
        <w:t xml:space="preserve">3. </w:t>
      </w:r>
      <w:r>
        <w:rPr>
          <w:b/>
        </w:rPr>
        <w:t xml:space="preserve">Πιστοποιημένες </w:t>
      </w:r>
      <w:r>
        <w:rPr>
          <w:b/>
        </w:rPr>
        <w:t xml:space="preserve">με σχετικές βεβαιώσεις </w:t>
      </w:r>
      <w:r>
        <w:rPr>
          <w:b/>
        </w:rPr>
        <w:t xml:space="preserve">επιστημονικές δραστηριότητες </w:t>
      </w:r>
      <w:r>
        <w:t>(</w:t>
      </w:r>
      <w:r>
        <w:t>συμμετοχή σε συνέδρια, σεμινάρια κ.α.)</w:t>
      </w:r>
    </w:p>
    <w:p w:rsidR="00E76D53" w:rsidRPr="00723F42" w:rsidRDefault="00E76D53" w:rsidP="00DB7672">
      <w:pPr>
        <w:pStyle w:val="Web"/>
        <w:rPr>
          <w:b/>
        </w:rPr>
      </w:pPr>
      <w:r>
        <w:t xml:space="preserve">4. </w:t>
      </w:r>
      <w:r w:rsidRPr="00723F42">
        <w:rPr>
          <w:b/>
        </w:rPr>
        <w:t>Προηγούμενη μετακίνηση με το πρόγραμμα επιφέρει μείωση -0,5 μόριο.</w:t>
      </w:r>
    </w:p>
    <w:p w:rsidR="00E76D53" w:rsidRPr="00723F42" w:rsidRDefault="00E76D53" w:rsidP="00DB7672">
      <w:pPr>
        <w:pStyle w:val="Web"/>
        <w:rPr>
          <w:b/>
        </w:rPr>
      </w:pPr>
      <w:r>
        <w:t xml:space="preserve">5. </w:t>
      </w:r>
      <w:r w:rsidRPr="00723F42">
        <w:rPr>
          <w:b/>
        </w:rPr>
        <w:t>Προτίμηση μετακίνησης στη χώρα προέλευσης του υποψήφιου φοιτητή επιφέρει μείωση -0,5 μόριο.</w:t>
      </w:r>
    </w:p>
    <w:p w:rsidR="00D24101" w:rsidRPr="00106382" w:rsidRDefault="00D24101" w:rsidP="00106382">
      <w:pPr>
        <w:pStyle w:val="a6"/>
        <w:numPr>
          <w:ilvl w:val="0"/>
          <w:numId w:val="14"/>
        </w:numPr>
        <w:jc w:val="center"/>
        <w:rPr>
          <w:rFonts w:ascii="Times New Roman" w:eastAsia="Times New Roman" w:hAnsi="Times New Roman" w:cs="Times New Roman"/>
          <w:b/>
          <w:sz w:val="24"/>
          <w:szCs w:val="24"/>
          <w:u w:val="single"/>
          <w:lang w:eastAsia="el-GR"/>
        </w:rPr>
      </w:pPr>
      <w:r w:rsidRPr="00106382">
        <w:rPr>
          <w:rFonts w:ascii="Times New Roman" w:eastAsia="Times New Roman" w:hAnsi="Times New Roman" w:cs="Times New Roman"/>
          <w:b/>
          <w:sz w:val="24"/>
          <w:szCs w:val="24"/>
          <w:u w:val="single"/>
          <w:lang w:eastAsia="el-GR"/>
        </w:rPr>
        <w:t>ΠΡΟΣΘΕΤΑ ΚΡΙΤΗΡΙΑ ΕΠΙΛΟΓΗΣ</w:t>
      </w:r>
    </w:p>
    <w:p w:rsidR="00D24101" w:rsidRDefault="00106382" w:rsidP="00D24101">
      <w:pPr>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Όσοι</w:t>
      </w:r>
      <w:r w:rsidR="00D24101" w:rsidRPr="00D24101">
        <w:rPr>
          <w:rFonts w:ascii="Times New Roman" w:eastAsia="Times New Roman" w:hAnsi="Times New Roman" w:cs="Times New Roman"/>
          <w:sz w:val="24"/>
          <w:szCs w:val="24"/>
          <w:lang w:eastAsia="el-GR"/>
        </w:rPr>
        <w:t xml:space="preserve"> φοιτητές επιθυμούν να υποβάλουν αίτηση για τα</w:t>
      </w:r>
      <w:r>
        <w:rPr>
          <w:rFonts w:ascii="Times New Roman" w:eastAsia="Times New Roman" w:hAnsi="Times New Roman" w:cs="Times New Roman"/>
          <w:sz w:val="24"/>
          <w:szCs w:val="24"/>
          <w:lang w:eastAsia="el-GR"/>
        </w:rPr>
        <w:t xml:space="preserve"> ακόλουθα Ιδρύματα:</w:t>
      </w:r>
      <w:r w:rsidR="00D24101" w:rsidRPr="00D24101">
        <w:rPr>
          <w:rFonts w:ascii="Times New Roman" w:eastAsia="Times New Roman" w:hAnsi="Times New Roman" w:cs="Times New Roman"/>
          <w:sz w:val="24"/>
          <w:szCs w:val="24"/>
          <w:lang w:eastAsia="el-GR"/>
        </w:rPr>
        <w:t xml:space="preserve"> </w:t>
      </w:r>
    </w:p>
    <w:tbl>
      <w:tblPr>
        <w:tblStyle w:val="a5"/>
        <w:tblW w:w="0" w:type="auto"/>
        <w:tblInd w:w="720" w:type="dxa"/>
        <w:shd w:val="clear" w:color="auto" w:fill="FBD4B4" w:themeFill="accent6" w:themeFillTint="66"/>
        <w:tblLook w:val="04A0" w:firstRow="1" w:lastRow="0" w:firstColumn="1" w:lastColumn="0" w:noHBand="0" w:noVBand="1"/>
      </w:tblPr>
      <w:tblGrid>
        <w:gridCol w:w="7802"/>
      </w:tblGrid>
      <w:tr w:rsidR="00E4498C" w:rsidRPr="005C4528" w:rsidTr="00E4498C">
        <w:tc>
          <w:tcPr>
            <w:tcW w:w="8522" w:type="dxa"/>
            <w:shd w:val="clear" w:color="auto" w:fill="FBD4B4" w:themeFill="accent6" w:themeFillTint="66"/>
          </w:tcPr>
          <w:p w:rsidR="00E4498C" w:rsidRPr="00E4498C" w:rsidRDefault="00E4498C" w:rsidP="00251FFB">
            <w:pPr>
              <w:pStyle w:val="a6"/>
              <w:numPr>
                <w:ilvl w:val="0"/>
                <w:numId w:val="12"/>
              </w:numPr>
              <w:rPr>
                <w:rFonts w:ascii="Times New Roman" w:eastAsia="Times New Roman" w:hAnsi="Times New Roman" w:cs="Times New Roman"/>
                <w:sz w:val="24"/>
                <w:szCs w:val="24"/>
                <w:lang w:val="en-US" w:eastAsia="el-GR"/>
              </w:rPr>
            </w:pPr>
            <w:r w:rsidRPr="00E4498C">
              <w:rPr>
                <w:rFonts w:ascii="Times New Roman" w:eastAsia="Times New Roman" w:hAnsi="Times New Roman" w:cs="Times New Roman"/>
                <w:sz w:val="24"/>
                <w:szCs w:val="24"/>
                <w:lang w:val="en-US" w:eastAsia="el-GR"/>
              </w:rPr>
              <w:t>University</w:t>
            </w:r>
            <w:r w:rsidRPr="00E76D53">
              <w:rPr>
                <w:rFonts w:ascii="Times New Roman" w:eastAsia="Times New Roman" w:hAnsi="Times New Roman" w:cs="Times New Roman"/>
                <w:sz w:val="24"/>
                <w:szCs w:val="24"/>
                <w:lang w:eastAsia="el-GR"/>
              </w:rPr>
              <w:t xml:space="preserve"> </w:t>
            </w:r>
            <w:r w:rsidRPr="00E4498C">
              <w:rPr>
                <w:rFonts w:ascii="Times New Roman" w:eastAsia="Times New Roman" w:hAnsi="Times New Roman" w:cs="Times New Roman"/>
                <w:sz w:val="24"/>
                <w:szCs w:val="24"/>
                <w:lang w:val="en-US" w:eastAsia="el-GR"/>
              </w:rPr>
              <w:t>of</w:t>
            </w:r>
            <w:r w:rsidRPr="00E76D53">
              <w:rPr>
                <w:rFonts w:ascii="Times New Roman" w:eastAsia="Times New Roman" w:hAnsi="Times New Roman" w:cs="Times New Roman"/>
                <w:sz w:val="24"/>
                <w:szCs w:val="24"/>
                <w:lang w:eastAsia="el-GR"/>
              </w:rPr>
              <w:t xml:space="preserve"> </w:t>
            </w:r>
            <w:r w:rsidRPr="00E4498C">
              <w:rPr>
                <w:rFonts w:ascii="Times New Roman" w:eastAsia="Times New Roman" w:hAnsi="Times New Roman" w:cs="Times New Roman"/>
                <w:sz w:val="24"/>
                <w:szCs w:val="24"/>
                <w:lang w:val="en-US" w:eastAsia="el-GR"/>
              </w:rPr>
              <w:t>Osnabruck</w:t>
            </w:r>
            <w:r w:rsidRPr="00E76D53">
              <w:rPr>
                <w:rFonts w:ascii="Times New Roman" w:eastAsia="Times New Roman" w:hAnsi="Times New Roman" w:cs="Times New Roman"/>
                <w:sz w:val="24"/>
                <w:szCs w:val="24"/>
                <w:lang w:eastAsia="el-GR"/>
              </w:rPr>
              <w:t xml:space="preserve">, </w:t>
            </w:r>
            <w:r w:rsidRPr="00E4498C">
              <w:rPr>
                <w:rFonts w:ascii="Times New Roman" w:eastAsia="Times New Roman" w:hAnsi="Times New Roman" w:cs="Times New Roman"/>
                <w:sz w:val="24"/>
                <w:szCs w:val="24"/>
                <w:lang w:val="en-US" w:eastAsia="el-GR"/>
              </w:rPr>
              <w:t xml:space="preserve">Germany </w:t>
            </w:r>
            <w:r w:rsidRPr="00E4498C">
              <w:rPr>
                <w:rFonts w:ascii="Times New Roman" w:eastAsia="Times New Roman" w:hAnsi="Times New Roman" w:cs="Times New Roman"/>
                <w:sz w:val="24"/>
                <w:szCs w:val="24"/>
                <w:lang w:eastAsia="el-GR"/>
              </w:rPr>
              <w:t>και</w:t>
            </w:r>
            <w:r w:rsidRPr="00E4498C">
              <w:rPr>
                <w:rFonts w:ascii="Times New Roman" w:eastAsia="Times New Roman" w:hAnsi="Times New Roman" w:cs="Times New Roman"/>
                <w:sz w:val="24"/>
                <w:szCs w:val="24"/>
                <w:lang w:val="en-US" w:eastAsia="el-GR"/>
              </w:rPr>
              <w:t xml:space="preserve"> </w:t>
            </w:r>
          </w:p>
        </w:tc>
      </w:tr>
      <w:tr w:rsidR="00E4498C" w:rsidRPr="005C4528" w:rsidTr="00E4498C">
        <w:tc>
          <w:tcPr>
            <w:tcW w:w="8522" w:type="dxa"/>
            <w:shd w:val="clear" w:color="auto" w:fill="FBD4B4" w:themeFill="accent6" w:themeFillTint="66"/>
          </w:tcPr>
          <w:p w:rsidR="00E4498C" w:rsidRPr="00E4498C" w:rsidRDefault="00E4498C" w:rsidP="00251FFB">
            <w:pPr>
              <w:pStyle w:val="a6"/>
              <w:numPr>
                <w:ilvl w:val="0"/>
                <w:numId w:val="12"/>
              </w:numPr>
              <w:rPr>
                <w:rFonts w:ascii="Times New Roman" w:eastAsia="Times New Roman" w:hAnsi="Times New Roman" w:cs="Times New Roman"/>
                <w:sz w:val="24"/>
                <w:szCs w:val="24"/>
                <w:lang w:val="en-US" w:eastAsia="el-GR"/>
              </w:rPr>
            </w:pPr>
            <w:proofErr w:type="spellStart"/>
            <w:r w:rsidRPr="00E4498C">
              <w:rPr>
                <w:rFonts w:ascii="Times New Roman" w:eastAsia="Times New Roman" w:hAnsi="Times New Roman" w:cs="Times New Roman"/>
                <w:sz w:val="24"/>
                <w:szCs w:val="24"/>
                <w:lang w:val="en-US" w:eastAsia="el-GR"/>
              </w:rPr>
              <w:t>Radboud</w:t>
            </w:r>
            <w:proofErr w:type="spellEnd"/>
            <w:r w:rsidRPr="00E4498C">
              <w:rPr>
                <w:rFonts w:ascii="Times New Roman" w:eastAsia="Times New Roman" w:hAnsi="Times New Roman" w:cs="Times New Roman"/>
                <w:sz w:val="24"/>
                <w:szCs w:val="24"/>
                <w:lang w:val="en-US" w:eastAsia="el-GR"/>
              </w:rPr>
              <w:t xml:space="preserve"> University Nijmegen, The Netherlands </w:t>
            </w:r>
          </w:p>
        </w:tc>
      </w:tr>
    </w:tbl>
    <w:p w:rsidR="00D24101" w:rsidRDefault="00D24101" w:rsidP="00D24101">
      <w:pPr>
        <w:rPr>
          <w:rFonts w:ascii="Times New Roman" w:eastAsia="Times New Roman" w:hAnsi="Times New Roman" w:cs="Times New Roman"/>
          <w:sz w:val="24"/>
          <w:szCs w:val="24"/>
          <w:lang w:eastAsia="el-GR"/>
        </w:rPr>
      </w:pPr>
      <w:r w:rsidRPr="00D24101">
        <w:rPr>
          <w:rFonts w:ascii="Times New Roman" w:eastAsia="Times New Roman" w:hAnsi="Times New Roman" w:cs="Times New Roman"/>
          <w:sz w:val="24"/>
          <w:szCs w:val="24"/>
          <w:lang w:eastAsia="el-GR"/>
        </w:rPr>
        <w:t xml:space="preserve">θα πρέπει,  επιπροσθέτως προς τα προηγούμενα κριτήρια, να έχουν εξεταστεί επιτυχώς στα εξής </w:t>
      </w:r>
      <w:r w:rsidRPr="00E4498C">
        <w:rPr>
          <w:rFonts w:ascii="Times New Roman" w:eastAsia="Times New Roman" w:hAnsi="Times New Roman" w:cs="Times New Roman"/>
          <w:sz w:val="24"/>
          <w:szCs w:val="24"/>
          <w:u w:val="single"/>
          <w:lang w:eastAsia="el-GR"/>
        </w:rPr>
        <w:t>6 μαθήματα</w:t>
      </w:r>
      <w:r>
        <w:rPr>
          <w:rFonts w:ascii="Times New Roman" w:eastAsia="Times New Roman" w:hAnsi="Times New Roman" w:cs="Times New Roman"/>
          <w:sz w:val="24"/>
          <w:szCs w:val="24"/>
          <w:lang w:eastAsia="el-GR"/>
        </w:rPr>
        <w:t>:</w:t>
      </w:r>
      <w:r w:rsidRPr="00D24101">
        <w:rPr>
          <w:rFonts w:ascii="Times New Roman" w:eastAsia="Times New Roman" w:hAnsi="Times New Roman" w:cs="Times New Roman"/>
          <w:sz w:val="24"/>
          <w:szCs w:val="24"/>
          <w:lang w:eastAsia="el-GR"/>
        </w:rPr>
        <w:t xml:space="preserve"> </w:t>
      </w:r>
    </w:p>
    <w:tbl>
      <w:tblPr>
        <w:tblStyle w:val="a5"/>
        <w:tblW w:w="0" w:type="auto"/>
        <w:tblInd w:w="783" w:type="dxa"/>
        <w:shd w:val="clear" w:color="auto" w:fill="FABF8F" w:themeFill="accent6" w:themeFillTint="99"/>
        <w:tblLook w:val="04A0" w:firstRow="1" w:lastRow="0" w:firstColumn="1" w:lastColumn="0" w:noHBand="0" w:noVBand="1"/>
      </w:tblPr>
      <w:tblGrid>
        <w:gridCol w:w="7739"/>
      </w:tblGrid>
      <w:tr w:rsidR="00E4498C" w:rsidRPr="00E4498C" w:rsidTr="00E4498C">
        <w:tc>
          <w:tcPr>
            <w:tcW w:w="8522" w:type="dxa"/>
            <w:shd w:val="clear" w:color="auto" w:fill="FABF8F" w:themeFill="accent6" w:themeFillTint="99"/>
          </w:tcPr>
          <w:p w:rsidR="00E4498C" w:rsidRPr="00E4498C" w:rsidRDefault="00E4498C" w:rsidP="001902D0">
            <w:pPr>
              <w:pStyle w:val="a6"/>
              <w:numPr>
                <w:ilvl w:val="0"/>
                <w:numId w:val="13"/>
              </w:numPr>
              <w:rPr>
                <w:rFonts w:ascii="Times New Roman" w:eastAsia="Times New Roman" w:hAnsi="Times New Roman" w:cs="Times New Roman"/>
                <w:sz w:val="24"/>
                <w:szCs w:val="24"/>
                <w:lang w:eastAsia="el-GR"/>
              </w:rPr>
            </w:pPr>
            <w:r w:rsidRPr="00E4498C">
              <w:rPr>
                <w:rFonts w:ascii="Times New Roman" w:eastAsia="Times New Roman" w:hAnsi="Times New Roman" w:cs="Times New Roman"/>
                <w:sz w:val="24"/>
                <w:szCs w:val="24"/>
                <w:lang w:eastAsia="el-GR"/>
              </w:rPr>
              <w:t xml:space="preserve">Κοινωνική Ψυχολογία Ι και ΙΙ (ΨΧ11, ΨΧ12), </w:t>
            </w:r>
          </w:p>
        </w:tc>
      </w:tr>
      <w:tr w:rsidR="00E4498C" w:rsidRPr="00E4498C" w:rsidTr="00E4498C">
        <w:tc>
          <w:tcPr>
            <w:tcW w:w="8522" w:type="dxa"/>
            <w:shd w:val="clear" w:color="auto" w:fill="FABF8F" w:themeFill="accent6" w:themeFillTint="99"/>
          </w:tcPr>
          <w:p w:rsidR="00E4498C" w:rsidRPr="00E4498C" w:rsidRDefault="00E4498C" w:rsidP="001902D0">
            <w:pPr>
              <w:pStyle w:val="a6"/>
              <w:numPr>
                <w:ilvl w:val="0"/>
                <w:numId w:val="13"/>
              </w:numPr>
              <w:rPr>
                <w:rFonts w:ascii="Times New Roman" w:eastAsia="Times New Roman" w:hAnsi="Times New Roman" w:cs="Times New Roman"/>
                <w:sz w:val="24"/>
                <w:szCs w:val="24"/>
                <w:lang w:eastAsia="el-GR"/>
              </w:rPr>
            </w:pPr>
            <w:r w:rsidRPr="00E4498C">
              <w:rPr>
                <w:rFonts w:ascii="Times New Roman" w:eastAsia="Times New Roman" w:hAnsi="Times New Roman" w:cs="Times New Roman"/>
                <w:sz w:val="24"/>
                <w:szCs w:val="24"/>
                <w:lang w:eastAsia="el-GR"/>
              </w:rPr>
              <w:t xml:space="preserve">Εξελικτική Ψυχολογία Α και Β (ΨΧ01, ΨΧ02), </w:t>
            </w:r>
          </w:p>
        </w:tc>
      </w:tr>
      <w:tr w:rsidR="00E4498C" w:rsidRPr="00E4498C" w:rsidTr="00E4498C">
        <w:tc>
          <w:tcPr>
            <w:tcW w:w="8522" w:type="dxa"/>
            <w:shd w:val="clear" w:color="auto" w:fill="FABF8F" w:themeFill="accent6" w:themeFillTint="99"/>
          </w:tcPr>
          <w:p w:rsidR="00E4498C" w:rsidRPr="00E4498C" w:rsidRDefault="00E4498C" w:rsidP="001902D0">
            <w:pPr>
              <w:pStyle w:val="a6"/>
              <w:numPr>
                <w:ilvl w:val="0"/>
                <w:numId w:val="13"/>
              </w:numPr>
              <w:rPr>
                <w:rFonts w:ascii="Times New Roman" w:eastAsia="Times New Roman" w:hAnsi="Times New Roman" w:cs="Times New Roman"/>
                <w:sz w:val="24"/>
                <w:szCs w:val="24"/>
                <w:lang w:eastAsia="el-GR"/>
              </w:rPr>
            </w:pPr>
            <w:r w:rsidRPr="00E4498C">
              <w:rPr>
                <w:rFonts w:ascii="Times New Roman" w:eastAsia="Times New Roman" w:hAnsi="Times New Roman" w:cs="Times New Roman"/>
                <w:sz w:val="24"/>
                <w:szCs w:val="24"/>
                <w:lang w:eastAsia="el-GR"/>
              </w:rPr>
              <w:t xml:space="preserve">Στατιστική στις Επιστήμες της Συμπεριφοράς (ΨΧ62) </w:t>
            </w:r>
          </w:p>
        </w:tc>
      </w:tr>
      <w:tr w:rsidR="00E4498C" w:rsidRPr="00E4498C" w:rsidTr="00E4498C">
        <w:tc>
          <w:tcPr>
            <w:tcW w:w="8522" w:type="dxa"/>
            <w:shd w:val="clear" w:color="auto" w:fill="FABF8F" w:themeFill="accent6" w:themeFillTint="99"/>
          </w:tcPr>
          <w:p w:rsidR="00E4498C" w:rsidRPr="00E4498C" w:rsidRDefault="00E4498C" w:rsidP="001902D0">
            <w:pPr>
              <w:pStyle w:val="a6"/>
              <w:numPr>
                <w:ilvl w:val="0"/>
                <w:numId w:val="13"/>
              </w:numPr>
              <w:rPr>
                <w:rFonts w:ascii="Times New Roman" w:eastAsia="Times New Roman" w:hAnsi="Times New Roman" w:cs="Times New Roman"/>
                <w:sz w:val="24"/>
                <w:szCs w:val="24"/>
                <w:lang w:eastAsia="el-GR"/>
              </w:rPr>
            </w:pPr>
            <w:r w:rsidRPr="00E4498C">
              <w:rPr>
                <w:rFonts w:ascii="Times New Roman" w:eastAsia="Times New Roman" w:hAnsi="Times New Roman" w:cs="Times New Roman"/>
                <w:sz w:val="24"/>
                <w:szCs w:val="24"/>
                <w:lang w:eastAsia="el-GR"/>
              </w:rPr>
              <w:t>Μέθοδοι Έρευνας στην Ψυχολογία (ΨΧ61)</w:t>
            </w:r>
          </w:p>
        </w:tc>
      </w:tr>
    </w:tbl>
    <w:p w:rsidR="00586550" w:rsidRDefault="00586550" w:rsidP="00586550">
      <w:pPr>
        <w:pStyle w:val="Web"/>
      </w:pPr>
      <w:r>
        <w:rPr>
          <w:rStyle w:val="a3"/>
          <w:rFonts w:eastAsiaTheme="majorEastAsia"/>
          <w:u w:val="single"/>
        </w:rPr>
        <w:t>Μεταπτυχιακοί φοιτητές</w:t>
      </w:r>
      <w:r>
        <w:rPr>
          <w:b/>
          <w:bCs/>
          <w:u w:val="single"/>
        </w:rPr>
        <w:br/>
      </w:r>
      <w:r>
        <w:rPr>
          <w:rStyle w:val="a3"/>
          <w:rFonts w:eastAsiaTheme="majorEastAsia"/>
        </w:rPr>
        <w:t>1.    Βαθμός Πτυχίου</w:t>
      </w:r>
      <w:r>
        <w:rPr>
          <w:b/>
          <w:bCs/>
        </w:rPr>
        <w:br/>
      </w:r>
      <w:r>
        <w:rPr>
          <w:rStyle w:val="a3"/>
          <w:rFonts w:eastAsiaTheme="majorEastAsia"/>
        </w:rPr>
        <w:t>2.    Μέσος όρος βαθμολογίας</w:t>
      </w:r>
      <w:r>
        <w:t xml:space="preserve"> με βάση την αναλυτική βαθμολογία του φοιτητή μετά την τελευταία εξεταστική περίοδο.</w:t>
      </w:r>
      <w:r>
        <w:br/>
      </w:r>
      <w:r>
        <w:rPr>
          <w:rStyle w:val="a3"/>
          <w:rFonts w:eastAsiaTheme="majorEastAsia"/>
        </w:rPr>
        <w:t>3.    Επίπεδο γνώσης της γλώσσας διδασκαλίας</w:t>
      </w:r>
      <w:r>
        <w:t xml:space="preserve"> στο Πανεπιστήμιο υποδοχής. </w:t>
      </w:r>
    </w:p>
    <w:p w:rsidR="00586550" w:rsidRDefault="00586550" w:rsidP="00586550">
      <w:pPr>
        <w:pStyle w:val="Web"/>
      </w:pPr>
      <w:r>
        <w:rPr>
          <w:rStyle w:val="a3"/>
          <w:rFonts w:eastAsiaTheme="majorEastAsia"/>
          <w:u w:val="single"/>
        </w:rPr>
        <w:t>Υποψήφιοι διδάκτορες</w:t>
      </w:r>
      <w:r>
        <w:rPr>
          <w:b/>
          <w:bCs/>
          <w:u w:val="single"/>
        </w:rPr>
        <w:br/>
      </w:r>
      <w:r>
        <w:rPr>
          <w:rStyle w:val="a3"/>
          <w:rFonts w:eastAsiaTheme="majorEastAsia"/>
        </w:rPr>
        <w:t>1.  Βαθμός Πτυχίου</w:t>
      </w:r>
      <w:r>
        <w:rPr>
          <w:b/>
          <w:bCs/>
        </w:rPr>
        <w:br/>
      </w:r>
      <w:r>
        <w:rPr>
          <w:rStyle w:val="a3"/>
          <w:rFonts w:eastAsiaTheme="majorEastAsia"/>
        </w:rPr>
        <w:t>2.  Βαθμός Μεταπτυχιακού Διπλώματος Ειδίκευσης</w:t>
      </w:r>
      <w:r>
        <w:rPr>
          <w:b/>
          <w:bCs/>
        </w:rPr>
        <w:br/>
      </w:r>
      <w:r>
        <w:rPr>
          <w:rStyle w:val="a3"/>
          <w:rFonts w:eastAsiaTheme="majorEastAsia"/>
        </w:rPr>
        <w:t>3.  Επίπεδο γνώσης της γλώσσας διδασκαλίας</w:t>
      </w:r>
      <w:r>
        <w:t xml:space="preserve"> στο Πανεπιστήμιο υποδοχής. </w:t>
      </w:r>
    </w:p>
    <w:p w:rsidR="00586550" w:rsidRDefault="00586550" w:rsidP="00586550">
      <w:pPr>
        <w:pStyle w:val="Web"/>
        <w:jc w:val="both"/>
      </w:pPr>
      <w:r>
        <w:t>Για την επιλογή υποψηφίων διδακτόρων είναι απαραίτητη</w:t>
      </w:r>
      <w:r>
        <w:rPr>
          <w:rStyle w:val="a3"/>
          <w:rFonts w:eastAsiaTheme="majorEastAsia"/>
        </w:rPr>
        <w:t xml:space="preserve"> </w:t>
      </w:r>
      <w:r>
        <w:t>η αιτιολογημένη εισήγηση της Τριμελούς Συμβουλευτικής Επιτροπής, στην οποία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καθώς και ότι θα προσμετρηθεί στον συνολικό χρόνο των σπουδών του.</w:t>
      </w:r>
    </w:p>
    <w:p w:rsidR="00586550" w:rsidRDefault="00586550" w:rsidP="00586550">
      <w:pPr>
        <w:pStyle w:val="Web"/>
        <w:jc w:val="both"/>
      </w:pPr>
      <w:r>
        <w:t xml:space="preserve">Εκτός από τα παραπάνω υποχρεωτικά κριτήρια επιλογής, οι ακαδημαϊκοί υπεύθυνοι μπορούν να ορίσουν </w:t>
      </w:r>
      <w:r>
        <w:rPr>
          <w:u w:val="single"/>
        </w:rPr>
        <w:t>επιπλέον κριτήρια ανά Τμήμα</w:t>
      </w:r>
      <w:r>
        <w:t>, τα οποία πρέπει οπωσδήποτε να αναγραφούν τόσο στην προκήρυξη όσο και στον πίνακα επιλογής φοιτητών και να προσμετρηθούν στην αξιολόγηση.</w:t>
      </w:r>
    </w:p>
    <w:p w:rsidR="00E55DC3" w:rsidRDefault="00586550" w:rsidP="00586550">
      <w:pPr>
        <w:pStyle w:val="Web"/>
        <w:jc w:val="both"/>
        <w:rPr>
          <w:i/>
          <w:u w:val="single"/>
        </w:rPr>
      </w:pPr>
      <w:r w:rsidRPr="00E4498C">
        <w:rPr>
          <w:i/>
          <w:u w:val="single"/>
        </w:rPr>
        <w:t>Όσον αφορά την περαιτέρω διαδικασία που πρέπει να ακολουθήσουν οι επιλεχθέντες φοιτητές, θα λάβουν ενημέρωση από το Τμήμα Ευρωπαϊκών και Διεθνών Σχέσεων με αποστολή ηλεκτρονικού μηνύματος εντός του Απριλίου.</w:t>
      </w:r>
    </w:p>
    <w:p w:rsidR="00E55DC3" w:rsidRDefault="00E55DC3">
      <w:pPr>
        <w:rPr>
          <w:rFonts w:ascii="Times New Roman" w:eastAsia="Times New Roman" w:hAnsi="Times New Roman" w:cs="Times New Roman"/>
          <w:i/>
          <w:sz w:val="24"/>
          <w:szCs w:val="24"/>
          <w:u w:val="single"/>
          <w:lang w:eastAsia="el-GR"/>
        </w:rPr>
      </w:pPr>
      <w:r>
        <w:rPr>
          <w:i/>
          <w:u w:val="single"/>
        </w:rPr>
        <w:br w:type="page"/>
      </w:r>
    </w:p>
    <w:tbl>
      <w:tblPr>
        <w:tblStyle w:val="a5"/>
        <w:tblW w:w="0" w:type="auto"/>
        <w:shd w:val="pct12" w:color="auto" w:fill="auto"/>
        <w:tblLook w:val="04A0" w:firstRow="1" w:lastRow="0" w:firstColumn="1" w:lastColumn="0" w:noHBand="0" w:noVBand="1"/>
      </w:tblPr>
      <w:tblGrid>
        <w:gridCol w:w="8522"/>
      </w:tblGrid>
      <w:tr w:rsidR="00106382" w:rsidRPr="00106382" w:rsidTr="00106382">
        <w:tc>
          <w:tcPr>
            <w:tcW w:w="8522" w:type="dxa"/>
            <w:shd w:val="pct12" w:color="auto" w:fill="auto"/>
          </w:tcPr>
          <w:p w:rsidR="00106382" w:rsidRPr="00106382" w:rsidRDefault="00106382" w:rsidP="00A17A5E">
            <w:pPr>
              <w:pStyle w:val="2"/>
              <w:jc w:val="center"/>
              <w:outlineLvl w:val="1"/>
              <w:rPr>
                <w:rStyle w:val="a3"/>
                <w:rFonts w:eastAsiaTheme="majorEastAsia"/>
                <w:b/>
                <w:bCs/>
                <w:u w:val="single"/>
              </w:rPr>
            </w:pPr>
            <w:r w:rsidRPr="00106382">
              <w:rPr>
                <w:rStyle w:val="a3"/>
                <w:rFonts w:eastAsiaTheme="majorEastAsia"/>
                <w:b/>
                <w:bCs/>
                <w:u w:val="single"/>
              </w:rPr>
              <w:lastRenderedPageBreak/>
              <w:t>ΟΙΚΟΝΟΜΙΚΗ ΕΠΙΧΟΡΗΓΗΣΗ</w:t>
            </w:r>
          </w:p>
        </w:tc>
      </w:tr>
    </w:tbl>
    <w:p w:rsidR="00586550" w:rsidRDefault="00586550" w:rsidP="00586550">
      <w:pPr>
        <w:pStyle w:val="Web"/>
        <w:jc w:val="both"/>
      </w:pPr>
      <w:r>
        <w:rPr>
          <w:rStyle w:val="a3"/>
          <w:rFonts w:eastAsiaTheme="majorEastAsia"/>
        </w:rPr>
        <w:t>Το ποσό της μηνιαίας επιχορήγησης των φοιτητών που θα μετακινηθούν στο εξωτερικό για σπουδές</w:t>
      </w:r>
      <w:r>
        <w:t xml:space="preserve"> κατά το ακαδημαϊκό έτος 2016-2017 καθορίζεται ανάλογα με τη χώρα υποδοχής ως εξής:</w:t>
      </w:r>
    </w:p>
    <w:tbl>
      <w:tblPr>
        <w:tblW w:w="6450" w:type="dxa"/>
        <w:tblCellSpacing w:w="7" w:type="dxa"/>
        <w:tblBorders>
          <w:top w:val="single" w:sz="6" w:space="0" w:color="F8F8FF"/>
          <w:left w:val="single" w:sz="6" w:space="0" w:color="F8F8FF"/>
          <w:bottom w:val="single" w:sz="6" w:space="0" w:color="F8F8FF"/>
          <w:right w:val="single" w:sz="6" w:space="0" w:color="F8F8FF"/>
        </w:tblBorders>
        <w:tblCellMar>
          <w:top w:w="45" w:type="dxa"/>
          <w:left w:w="45" w:type="dxa"/>
          <w:bottom w:w="45" w:type="dxa"/>
          <w:right w:w="45" w:type="dxa"/>
        </w:tblCellMar>
        <w:tblLook w:val="04A0" w:firstRow="1" w:lastRow="0" w:firstColumn="1" w:lastColumn="0" w:noHBand="0" w:noVBand="1"/>
      </w:tblPr>
      <w:tblGrid>
        <w:gridCol w:w="1442"/>
        <w:gridCol w:w="3146"/>
        <w:gridCol w:w="1862"/>
      </w:tblGrid>
      <w:tr w:rsidR="00723F42" w:rsidTr="0058655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DCDCDC"/>
            <w:vAlign w:val="center"/>
            <w:hideMark/>
          </w:tcPr>
          <w:p w:rsidR="00586550" w:rsidRDefault="00586550" w:rsidP="00E4498C">
            <w:pPr>
              <w:pStyle w:val="Web"/>
              <w:jc w:val="center"/>
            </w:pPr>
            <w:r>
              <w:rPr>
                <w:rStyle w:val="a3"/>
                <w:rFonts w:eastAsiaTheme="majorEastAsia"/>
              </w:rPr>
              <w:t>Ομάδες</w:t>
            </w:r>
          </w:p>
        </w:tc>
        <w:tc>
          <w:tcPr>
            <w:tcW w:w="0" w:type="auto"/>
            <w:tcBorders>
              <w:top w:val="outset" w:sz="6" w:space="0" w:color="auto"/>
              <w:left w:val="outset" w:sz="6" w:space="0" w:color="auto"/>
              <w:bottom w:val="outset" w:sz="6" w:space="0" w:color="auto"/>
              <w:right w:val="outset" w:sz="6" w:space="0" w:color="auto"/>
            </w:tcBorders>
            <w:shd w:val="clear" w:color="auto" w:fill="DCDCDC"/>
            <w:vAlign w:val="center"/>
            <w:hideMark/>
          </w:tcPr>
          <w:p w:rsidR="00586550" w:rsidRDefault="00586550" w:rsidP="00E4498C">
            <w:pPr>
              <w:pStyle w:val="Web"/>
              <w:jc w:val="center"/>
            </w:pPr>
            <w:r>
              <w:rPr>
                <w:rStyle w:val="a3"/>
                <w:rFonts w:eastAsiaTheme="majorEastAsia"/>
              </w:rPr>
              <w:t>Χώρες</w:t>
            </w:r>
          </w:p>
        </w:tc>
        <w:tc>
          <w:tcPr>
            <w:tcW w:w="0" w:type="auto"/>
            <w:tcBorders>
              <w:top w:val="outset" w:sz="6" w:space="0" w:color="auto"/>
              <w:left w:val="outset" w:sz="6" w:space="0" w:color="auto"/>
              <w:bottom w:val="outset" w:sz="6" w:space="0" w:color="auto"/>
              <w:right w:val="outset" w:sz="6" w:space="0" w:color="auto"/>
            </w:tcBorders>
            <w:shd w:val="clear" w:color="auto" w:fill="DCDCDC"/>
            <w:vAlign w:val="center"/>
            <w:hideMark/>
          </w:tcPr>
          <w:p w:rsidR="00586550" w:rsidRDefault="00586550" w:rsidP="00E4498C">
            <w:pPr>
              <w:pStyle w:val="Web"/>
              <w:jc w:val="center"/>
            </w:pPr>
            <w:r>
              <w:rPr>
                <w:rStyle w:val="a3"/>
                <w:rFonts w:eastAsiaTheme="majorEastAsia"/>
              </w:rPr>
              <w:t>Ποσό μηνιαίας επιχορήγησης (€/</w:t>
            </w:r>
            <w:proofErr w:type="spellStart"/>
            <w:r>
              <w:rPr>
                <w:rStyle w:val="a3"/>
                <w:rFonts w:eastAsiaTheme="majorEastAsia"/>
              </w:rPr>
              <w:t>μήν</w:t>
            </w:r>
            <w:proofErr w:type="spellEnd"/>
            <w:r>
              <w:rPr>
                <w:rStyle w:val="a3"/>
                <w:rFonts w:eastAsiaTheme="majorEastAsia"/>
              </w:rPr>
              <w:t>α)</w:t>
            </w:r>
          </w:p>
        </w:tc>
      </w:tr>
      <w:tr w:rsidR="00723F42" w:rsidTr="0058655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0E0E6"/>
            <w:vAlign w:val="center"/>
            <w:hideMark/>
          </w:tcPr>
          <w:p w:rsidR="00586550" w:rsidRDefault="00586550" w:rsidP="00E4498C">
            <w:pPr>
              <w:pStyle w:val="Web"/>
              <w:jc w:val="center"/>
            </w:pPr>
            <w:r>
              <w:rPr>
                <w:rStyle w:val="a3"/>
                <w:rFonts w:eastAsiaTheme="majorEastAsia"/>
              </w:rPr>
              <w:t>Ομάδα 1</w:t>
            </w:r>
            <w:r>
              <w:rPr>
                <w:b/>
                <w:bCs/>
              </w:rPr>
              <w:br/>
            </w:r>
            <w:r>
              <w:t>Χώρες με υψηλό κόστος διαβίωσης</w:t>
            </w:r>
          </w:p>
        </w:tc>
        <w:tc>
          <w:tcPr>
            <w:tcW w:w="0" w:type="auto"/>
            <w:tcBorders>
              <w:top w:val="outset" w:sz="6" w:space="0" w:color="auto"/>
              <w:left w:val="outset" w:sz="6" w:space="0" w:color="auto"/>
              <w:bottom w:val="outset" w:sz="6" w:space="0" w:color="auto"/>
              <w:right w:val="outset" w:sz="6" w:space="0" w:color="auto"/>
            </w:tcBorders>
            <w:shd w:val="clear" w:color="auto" w:fill="B0E0E6"/>
            <w:vAlign w:val="center"/>
            <w:hideMark/>
          </w:tcPr>
          <w:p w:rsidR="00586550" w:rsidRDefault="00723F42" w:rsidP="00723F42">
            <w:pPr>
              <w:pStyle w:val="Web"/>
              <w:jc w:val="center"/>
            </w:pPr>
            <w:r>
              <w:t xml:space="preserve">Δανία, </w:t>
            </w:r>
            <w:r w:rsidR="00586550">
              <w:t xml:space="preserve">Φινλανδία, </w:t>
            </w:r>
            <w:r>
              <w:t xml:space="preserve">Ισλανδία, </w:t>
            </w:r>
            <w:r w:rsidR="00586550">
              <w:t xml:space="preserve">Ιρλανδία, Λιχτενστάιν, Νορβηγία, Σουηδία, </w:t>
            </w:r>
            <w:r>
              <w:t>Ηνωμένο Βασίλειο, Λουξεμβούργο</w:t>
            </w:r>
          </w:p>
        </w:tc>
        <w:tc>
          <w:tcPr>
            <w:tcW w:w="0" w:type="auto"/>
            <w:tcBorders>
              <w:top w:val="outset" w:sz="6" w:space="0" w:color="auto"/>
              <w:left w:val="outset" w:sz="6" w:space="0" w:color="auto"/>
              <w:bottom w:val="outset" w:sz="6" w:space="0" w:color="auto"/>
              <w:right w:val="outset" w:sz="6" w:space="0" w:color="auto"/>
            </w:tcBorders>
            <w:shd w:val="clear" w:color="auto" w:fill="B0E0E6"/>
            <w:vAlign w:val="center"/>
            <w:hideMark/>
          </w:tcPr>
          <w:p w:rsidR="00586550" w:rsidRDefault="00586550" w:rsidP="00723F42">
            <w:pPr>
              <w:pStyle w:val="Web"/>
              <w:jc w:val="center"/>
            </w:pPr>
            <w:r>
              <w:rPr>
                <w:rStyle w:val="a3"/>
                <w:rFonts w:eastAsiaTheme="majorEastAsia"/>
              </w:rPr>
              <w:t>5</w:t>
            </w:r>
            <w:r w:rsidR="00723F42">
              <w:rPr>
                <w:rStyle w:val="a3"/>
                <w:rFonts w:eastAsiaTheme="majorEastAsia"/>
              </w:rPr>
              <w:t>2</w:t>
            </w:r>
            <w:r>
              <w:rPr>
                <w:rStyle w:val="a3"/>
                <w:rFonts w:eastAsiaTheme="majorEastAsia"/>
              </w:rPr>
              <w:t>0</w:t>
            </w:r>
          </w:p>
        </w:tc>
      </w:tr>
      <w:tr w:rsidR="00723F42" w:rsidTr="0058655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p w:rsidR="00586550" w:rsidRDefault="00586550" w:rsidP="00E4498C">
            <w:pPr>
              <w:pStyle w:val="Web"/>
              <w:jc w:val="center"/>
            </w:pPr>
            <w:r>
              <w:rPr>
                <w:rStyle w:val="a3"/>
                <w:rFonts w:eastAsiaTheme="majorEastAsia"/>
              </w:rPr>
              <w:t>Ομάδα 2</w:t>
            </w:r>
            <w:r>
              <w:rPr>
                <w:b/>
                <w:bCs/>
              </w:rPr>
              <w:br/>
            </w:r>
            <w:r>
              <w:t>Χώρες με μεσαίο κόστος διαβίωσης</w:t>
            </w:r>
          </w:p>
        </w:tc>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p w:rsidR="00586550" w:rsidRDefault="00723F42" w:rsidP="00723F42">
            <w:pPr>
              <w:pStyle w:val="Web"/>
              <w:jc w:val="center"/>
            </w:pPr>
            <w:r>
              <w:t xml:space="preserve">Αυστρία, </w:t>
            </w:r>
            <w:r w:rsidR="00586550">
              <w:t xml:space="preserve">Βέλγιο, Γερμανία, </w:t>
            </w:r>
            <w:r>
              <w:t xml:space="preserve">Γαλλία, Ιταλία, Ισπανία, </w:t>
            </w:r>
            <w:r w:rsidR="00586550">
              <w:t xml:space="preserve">Ελλάδα, </w:t>
            </w:r>
            <w:r>
              <w:t>Κύπρος</w:t>
            </w:r>
            <w:r w:rsidR="00586550">
              <w:t xml:space="preserve">, Ολλανδία, </w:t>
            </w:r>
            <w:r>
              <w:t>Μάλτα, Πορτογαλία</w:t>
            </w:r>
          </w:p>
        </w:tc>
        <w:tc>
          <w:tcPr>
            <w:tcW w:w="0" w:type="auto"/>
            <w:tcBorders>
              <w:top w:val="outset" w:sz="6" w:space="0" w:color="auto"/>
              <w:left w:val="outset" w:sz="6" w:space="0" w:color="auto"/>
              <w:bottom w:val="outset" w:sz="6" w:space="0" w:color="auto"/>
              <w:right w:val="outset" w:sz="6" w:space="0" w:color="auto"/>
            </w:tcBorders>
            <w:shd w:val="clear" w:color="auto" w:fill="87CEEB"/>
            <w:vAlign w:val="center"/>
            <w:hideMark/>
          </w:tcPr>
          <w:p w:rsidR="00586550" w:rsidRDefault="00586550" w:rsidP="00723F42">
            <w:pPr>
              <w:pStyle w:val="Web"/>
              <w:jc w:val="center"/>
            </w:pPr>
            <w:r>
              <w:rPr>
                <w:rStyle w:val="a3"/>
                <w:rFonts w:eastAsiaTheme="majorEastAsia"/>
              </w:rPr>
              <w:t>4</w:t>
            </w:r>
            <w:r w:rsidR="00723F42">
              <w:rPr>
                <w:rStyle w:val="a3"/>
                <w:rFonts w:eastAsiaTheme="majorEastAsia"/>
              </w:rPr>
              <w:t>7</w:t>
            </w:r>
            <w:r>
              <w:rPr>
                <w:rStyle w:val="a3"/>
                <w:rFonts w:eastAsiaTheme="majorEastAsia"/>
              </w:rPr>
              <w:t>0</w:t>
            </w:r>
          </w:p>
        </w:tc>
      </w:tr>
      <w:tr w:rsidR="00723F42" w:rsidTr="00586550">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B0E0E6"/>
            <w:vAlign w:val="center"/>
            <w:hideMark/>
          </w:tcPr>
          <w:p w:rsidR="00586550" w:rsidRDefault="00586550" w:rsidP="00E4498C">
            <w:pPr>
              <w:pStyle w:val="Web"/>
              <w:jc w:val="center"/>
            </w:pPr>
            <w:r>
              <w:rPr>
                <w:rStyle w:val="a3"/>
                <w:rFonts w:eastAsiaTheme="majorEastAsia"/>
              </w:rPr>
              <w:t>Ομάδα 3</w:t>
            </w:r>
            <w:r>
              <w:rPr>
                <w:b/>
                <w:bCs/>
              </w:rPr>
              <w:br/>
            </w:r>
            <w:r>
              <w:t>Χώρες με χαμηλό κόστος διαβίωσης</w:t>
            </w:r>
          </w:p>
        </w:tc>
        <w:tc>
          <w:tcPr>
            <w:tcW w:w="0" w:type="auto"/>
            <w:tcBorders>
              <w:top w:val="outset" w:sz="6" w:space="0" w:color="auto"/>
              <w:left w:val="outset" w:sz="6" w:space="0" w:color="auto"/>
              <w:bottom w:val="outset" w:sz="6" w:space="0" w:color="auto"/>
              <w:right w:val="outset" w:sz="6" w:space="0" w:color="auto"/>
            </w:tcBorders>
            <w:shd w:val="clear" w:color="auto" w:fill="B0E0E6"/>
            <w:vAlign w:val="center"/>
            <w:hideMark/>
          </w:tcPr>
          <w:p w:rsidR="00586550" w:rsidRDefault="00586550" w:rsidP="00723F42">
            <w:pPr>
              <w:pStyle w:val="Web"/>
              <w:jc w:val="center"/>
            </w:pPr>
            <w:r>
              <w:t xml:space="preserve">Βουλγαρία, </w:t>
            </w:r>
            <w:r w:rsidR="00723F42">
              <w:t xml:space="preserve">Κροατία, Δημοκρατία της Τσεχίας, </w:t>
            </w:r>
            <w:r>
              <w:t xml:space="preserve">Εσθονία, Λετονία, Λιθουανία, </w:t>
            </w:r>
            <w:r w:rsidR="00723F42">
              <w:t xml:space="preserve">Ουγγαρία, </w:t>
            </w:r>
            <w:r>
              <w:t>Πολωνία, Ρουμανία, Σλοβακία,</w:t>
            </w:r>
            <w:r w:rsidR="00723F42">
              <w:t xml:space="preserve"> Σλοβενία, </w:t>
            </w:r>
            <w:r>
              <w:t>ΠΓΔΜ</w:t>
            </w:r>
            <w:r w:rsidR="00723F42">
              <w:t>, Τουρκία</w:t>
            </w:r>
          </w:p>
        </w:tc>
        <w:tc>
          <w:tcPr>
            <w:tcW w:w="0" w:type="auto"/>
            <w:tcBorders>
              <w:top w:val="outset" w:sz="6" w:space="0" w:color="auto"/>
              <w:left w:val="outset" w:sz="6" w:space="0" w:color="auto"/>
              <w:bottom w:val="outset" w:sz="6" w:space="0" w:color="auto"/>
              <w:right w:val="outset" w:sz="6" w:space="0" w:color="auto"/>
            </w:tcBorders>
            <w:shd w:val="clear" w:color="auto" w:fill="B0E0E6"/>
            <w:vAlign w:val="center"/>
            <w:hideMark/>
          </w:tcPr>
          <w:p w:rsidR="00586550" w:rsidRDefault="00586550" w:rsidP="00723F42">
            <w:pPr>
              <w:pStyle w:val="Web"/>
              <w:jc w:val="center"/>
            </w:pPr>
            <w:r>
              <w:rPr>
                <w:noProof/>
              </w:rPr>
              <w:drawing>
                <wp:inline distT="0" distB="0" distL="0" distR="0" wp14:anchorId="25447BA3" wp14:editId="4F47F4A2">
                  <wp:extent cx="9525" cy="9525"/>
                  <wp:effectExtent l="0" t="0" r="0" b="0"/>
                  <wp:docPr id="6" name="Εικόνα 6" descr="http://www.interel.uoa.gr/typo3/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terel.uoa.gr/typo3/clear.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Style w:val="a3"/>
                <w:rFonts w:eastAsiaTheme="majorEastAsia"/>
              </w:rPr>
              <w:t>4</w:t>
            </w:r>
            <w:r w:rsidR="00723F42">
              <w:rPr>
                <w:rStyle w:val="a3"/>
                <w:rFonts w:eastAsiaTheme="majorEastAsia"/>
              </w:rPr>
              <w:t>2</w:t>
            </w:r>
            <w:r>
              <w:rPr>
                <w:rStyle w:val="a3"/>
                <w:rFonts w:eastAsiaTheme="majorEastAsia"/>
              </w:rPr>
              <w:t>0</w:t>
            </w:r>
          </w:p>
        </w:tc>
      </w:tr>
    </w:tbl>
    <w:p w:rsidR="00586550" w:rsidRDefault="00586550" w:rsidP="00106382">
      <w:pPr>
        <w:pStyle w:val="Web"/>
      </w:pPr>
      <w:r>
        <w:t>  Οι φοιτητές που προέρχονται από κοινωνικά ευπαθείς ομάδες δικαιούνται προσαύξηση 100 Ευρώ ανά μήνα, επί της μηνιαίας επιχορήγησης που λαμβάνουν οι φοιτητές που μετακινούνται για σπουδές.</w:t>
      </w:r>
    </w:p>
    <w:p w:rsidR="00586550" w:rsidRDefault="00586550" w:rsidP="00586550">
      <w:pPr>
        <w:pStyle w:val="Web"/>
        <w:jc w:val="both"/>
      </w:pPr>
      <w:r>
        <w:t>Τα κριτήρια σύμφωνα με τα οποία καθορίζονται οι κοινωνικά ευπαθείς ομάδες είναι τα ακόλουθα:</w:t>
      </w:r>
    </w:p>
    <w:p w:rsidR="00586550" w:rsidRDefault="00586550" w:rsidP="00586550">
      <w:pPr>
        <w:pStyle w:val="Web"/>
        <w:jc w:val="both"/>
      </w:pPr>
      <w:r>
        <w:t>I) Για τους φοιτητές που δεν έχουν συμπληρώσει το 25ο έτος της ηλικίας τους, θα λαμβάνεται υπόψη το ατομικό και οικογενειακό εισόδημα ως 9.000 Ευρώ κατά το πλέον πρόσφατο οικονομικό έτος, ενώ για όποιον έχει συμπληρώσει και το 25ο έτος της ηλικίας του θα λαμβάνεται υπόψη το ατομικό εισόδημα του φοιτητή ως 9.000 Ευρώ, κατά το πλέον πρόσφατο οικονομικό έτος.</w:t>
      </w:r>
    </w:p>
    <w:p w:rsidR="00586550" w:rsidRDefault="00586550" w:rsidP="00586550">
      <w:pPr>
        <w:pStyle w:val="Web"/>
        <w:jc w:val="both"/>
      </w:pPr>
      <w:r>
        <w:t>II) Για τους φοιτητές που προέρχονται από πολύτεκνες οικογένειες, σύμφωνα με τα οριζόμενα στο οικείο θεσμικό πλαίσιο (Ν. 3454/2006), θα λαμβάνεται υπόψη το οικογενειακό εισόδημα ως 22.000 Ευρώ κατά το πλέον πρόσφατο οικονομικό έτος.</w:t>
      </w:r>
    </w:p>
    <w:p w:rsidR="00586550" w:rsidRDefault="00586550" w:rsidP="00586550">
      <w:pPr>
        <w:pStyle w:val="Web"/>
        <w:jc w:val="both"/>
      </w:pPr>
      <w:r>
        <w:t xml:space="preserve">Επιπλέον χρηματοδότηση προβλέπεται από το πρόγραμμα ERASMUS+ για τους </w:t>
      </w:r>
      <w:r>
        <w:rPr>
          <w:rStyle w:val="a3"/>
          <w:rFonts w:eastAsiaTheme="majorEastAsia"/>
        </w:rPr>
        <w:t>Φοιτητές με Αναπηρία (</w:t>
      </w:r>
      <w:proofErr w:type="spellStart"/>
      <w:r>
        <w:rPr>
          <w:rStyle w:val="a3"/>
          <w:rFonts w:eastAsiaTheme="majorEastAsia"/>
        </w:rPr>
        <w:t>ΦμεΑ</w:t>
      </w:r>
      <w:proofErr w:type="spellEnd"/>
      <w:r>
        <w:rPr>
          <w:rStyle w:val="a3"/>
          <w:rFonts w:eastAsiaTheme="majorEastAsia"/>
        </w:rPr>
        <w:t>)</w:t>
      </w:r>
      <w:r>
        <w:t xml:space="preserve">. Η επιχορήγηση καλύπτει τις επιπρόσθετες ειδικές δαπάνες που ενδεχομένως θα προκύψουν κατά την μετάβαση/επιστροφή και την παραμονή των φοιτητών αυτών στο εξωτερικό. Η επιχορήγηση των φοιτητών με </w:t>
      </w:r>
      <w:r>
        <w:lastRenderedPageBreak/>
        <w:t>αναπηρία υπολογίζεται βάσει πραγματικών εξόδων.</w:t>
      </w:r>
      <w:r>
        <w:rPr>
          <w:rStyle w:val="a3"/>
          <w:rFonts w:eastAsiaTheme="majorEastAsia"/>
        </w:rPr>
        <w:t xml:space="preserve"> </w:t>
      </w:r>
      <w:hyperlink r:id="rId13" w:history="1">
        <w:r>
          <w:rPr>
            <w:rStyle w:val="-"/>
            <w:b/>
            <w:bCs/>
          </w:rPr>
          <w:t>ΚΑΤΑΛΟΓΟΣ ΣΟΒΑΡΩΝ ΠΑΘΗΣΕΩΝ/ν.4186/13</w:t>
        </w:r>
      </w:hyperlink>
    </w:p>
    <w:p w:rsidR="00E55DC3" w:rsidRDefault="00E55DC3"/>
    <w:p w:rsidR="00E55DC3" w:rsidRPr="00E55DC3" w:rsidRDefault="00E55DC3"/>
    <w:sectPr w:rsidR="00E55DC3" w:rsidRPr="00E55DC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96C" w:rsidRDefault="002F196C" w:rsidP="00106382">
      <w:pPr>
        <w:spacing w:after="0" w:line="240" w:lineRule="auto"/>
      </w:pPr>
      <w:r>
        <w:separator/>
      </w:r>
    </w:p>
  </w:endnote>
  <w:endnote w:type="continuationSeparator" w:id="0">
    <w:p w:rsidR="002F196C" w:rsidRDefault="002F196C" w:rsidP="00106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231619"/>
      <w:docPartObj>
        <w:docPartGallery w:val="Page Numbers (Bottom of Page)"/>
        <w:docPartUnique/>
      </w:docPartObj>
    </w:sdtPr>
    <w:sdtEndPr/>
    <w:sdtContent>
      <w:p w:rsidR="00106382" w:rsidRDefault="00106382">
        <w:pPr>
          <w:pStyle w:val="a8"/>
          <w:jc w:val="center"/>
        </w:pPr>
        <w:r>
          <w:fldChar w:fldCharType="begin"/>
        </w:r>
        <w:r>
          <w:instrText>PAGE   \* MERGEFORMAT</w:instrText>
        </w:r>
        <w:r>
          <w:fldChar w:fldCharType="separate"/>
        </w:r>
        <w:r w:rsidR="00A564DB">
          <w:rPr>
            <w:noProof/>
          </w:rPr>
          <w:t>2</w:t>
        </w:r>
        <w:r>
          <w:fldChar w:fldCharType="end"/>
        </w:r>
      </w:p>
    </w:sdtContent>
  </w:sdt>
  <w:p w:rsidR="00106382" w:rsidRDefault="001063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96C" w:rsidRDefault="002F196C" w:rsidP="00106382">
      <w:pPr>
        <w:spacing w:after="0" w:line="240" w:lineRule="auto"/>
      </w:pPr>
      <w:r>
        <w:separator/>
      </w:r>
    </w:p>
  </w:footnote>
  <w:footnote w:type="continuationSeparator" w:id="0">
    <w:p w:rsidR="002F196C" w:rsidRDefault="002F196C" w:rsidP="001063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52AD"/>
    <w:multiLevelType w:val="hybridMultilevel"/>
    <w:tmpl w:val="FA38F42E"/>
    <w:lvl w:ilvl="0" w:tplc="0408000B">
      <w:start w:val="1"/>
      <w:numFmt w:val="bullet"/>
      <w:lvlText w:val=""/>
      <w:lvlJc w:val="left"/>
      <w:pPr>
        <w:ind w:left="783" w:hanging="360"/>
      </w:pPr>
      <w:rPr>
        <w:rFonts w:ascii="Wingdings" w:hAnsi="Wingdings"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1">
    <w:nsid w:val="071E3BD2"/>
    <w:multiLevelType w:val="multilevel"/>
    <w:tmpl w:val="4C548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02182D"/>
    <w:multiLevelType w:val="multilevel"/>
    <w:tmpl w:val="4FF2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FE1BC9"/>
    <w:multiLevelType w:val="hybridMultilevel"/>
    <w:tmpl w:val="575864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7BE1656"/>
    <w:multiLevelType w:val="multilevel"/>
    <w:tmpl w:val="167C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D4014D"/>
    <w:multiLevelType w:val="hybridMultilevel"/>
    <w:tmpl w:val="0CC41A98"/>
    <w:lvl w:ilvl="0" w:tplc="0408000F">
      <w:start w:val="1"/>
      <w:numFmt w:val="decimal"/>
      <w:lvlText w:val="%1."/>
      <w:lvlJc w:val="left"/>
      <w:pPr>
        <w:tabs>
          <w:tab w:val="num" w:pos="720"/>
        </w:tabs>
        <w:ind w:left="720" w:hanging="360"/>
      </w:pPr>
      <w:rPr>
        <w:rFonts w:hint="default"/>
      </w:rPr>
    </w:lvl>
    <w:lvl w:ilvl="1" w:tplc="DC00A0C6">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D642408"/>
    <w:multiLevelType w:val="multilevel"/>
    <w:tmpl w:val="0E7E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613902"/>
    <w:multiLevelType w:val="hybridMultilevel"/>
    <w:tmpl w:val="795071D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E1E085D"/>
    <w:multiLevelType w:val="hybridMultilevel"/>
    <w:tmpl w:val="F894FF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4614492"/>
    <w:multiLevelType w:val="hybridMultilevel"/>
    <w:tmpl w:val="9D427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4F44CFF"/>
    <w:multiLevelType w:val="multilevel"/>
    <w:tmpl w:val="4C14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05790C"/>
    <w:multiLevelType w:val="hybridMultilevel"/>
    <w:tmpl w:val="421C8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CEA3AB4"/>
    <w:multiLevelType w:val="multilevel"/>
    <w:tmpl w:val="887A5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57057B"/>
    <w:multiLevelType w:val="multilevel"/>
    <w:tmpl w:val="D49CE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2933A6"/>
    <w:multiLevelType w:val="hybridMultilevel"/>
    <w:tmpl w:val="B906D10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7840FDF"/>
    <w:multiLevelType w:val="hybridMultilevel"/>
    <w:tmpl w:val="1ECE04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A132976"/>
    <w:multiLevelType w:val="hybridMultilevel"/>
    <w:tmpl w:val="8774E2B6"/>
    <w:lvl w:ilvl="0" w:tplc="0408000F">
      <w:start w:val="1"/>
      <w:numFmt w:val="decimal"/>
      <w:lvlText w:val="%1."/>
      <w:lvlJc w:val="left"/>
      <w:pPr>
        <w:ind w:left="107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2"/>
  </w:num>
  <w:num w:numId="4">
    <w:abstractNumId w:val="6"/>
  </w:num>
  <w:num w:numId="5">
    <w:abstractNumId w:val="1"/>
  </w:num>
  <w:num w:numId="6">
    <w:abstractNumId w:val="4"/>
  </w:num>
  <w:num w:numId="7">
    <w:abstractNumId w:val="10"/>
  </w:num>
  <w:num w:numId="8">
    <w:abstractNumId w:val="14"/>
  </w:num>
  <w:num w:numId="9">
    <w:abstractNumId w:val="11"/>
  </w:num>
  <w:num w:numId="10">
    <w:abstractNumId w:val="16"/>
  </w:num>
  <w:num w:numId="11">
    <w:abstractNumId w:val="15"/>
  </w:num>
  <w:num w:numId="12">
    <w:abstractNumId w:val="8"/>
  </w:num>
  <w:num w:numId="13">
    <w:abstractNumId w:val="0"/>
  </w:num>
  <w:num w:numId="14">
    <w:abstractNumId w:val="9"/>
  </w:num>
  <w:num w:numId="15">
    <w:abstractNumId w:val="5"/>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50"/>
    <w:rsid w:val="0003055B"/>
    <w:rsid w:val="00051908"/>
    <w:rsid w:val="00054E34"/>
    <w:rsid w:val="00087F3A"/>
    <w:rsid w:val="001021F6"/>
    <w:rsid w:val="00106382"/>
    <w:rsid w:val="00283A78"/>
    <w:rsid w:val="002B26A8"/>
    <w:rsid w:val="002F196C"/>
    <w:rsid w:val="00310B23"/>
    <w:rsid w:val="003A2338"/>
    <w:rsid w:val="004B2006"/>
    <w:rsid w:val="004D5143"/>
    <w:rsid w:val="004F300C"/>
    <w:rsid w:val="004F621F"/>
    <w:rsid w:val="0051508F"/>
    <w:rsid w:val="00586550"/>
    <w:rsid w:val="005C4528"/>
    <w:rsid w:val="00723F42"/>
    <w:rsid w:val="00732C11"/>
    <w:rsid w:val="0076162A"/>
    <w:rsid w:val="00773A17"/>
    <w:rsid w:val="00786466"/>
    <w:rsid w:val="007C609D"/>
    <w:rsid w:val="007F2048"/>
    <w:rsid w:val="0083522E"/>
    <w:rsid w:val="008858BF"/>
    <w:rsid w:val="008A7AA1"/>
    <w:rsid w:val="009420F5"/>
    <w:rsid w:val="00955580"/>
    <w:rsid w:val="009C0891"/>
    <w:rsid w:val="009E0F49"/>
    <w:rsid w:val="009E67B9"/>
    <w:rsid w:val="009F6C3C"/>
    <w:rsid w:val="00A04D6B"/>
    <w:rsid w:val="00A564DB"/>
    <w:rsid w:val="00B543EC"/>
    <w:rsid w:val="00B61451"/>
    <w:rsid w:val="00CD72FA"/>
    <w:rsid w:val="00D20437"/>
    <w:rsid w:val="00D24101"/>
    <w:rsid w:val="00D31171"/>
    <w:rsid w:val="00DB7468"/>
    <w:rsid w:val="00DB7672"/>
    <w:rsid w:val="00DF6E18"/>
    <w:rsid w:val="00E4498C"/>
    <w:rsid w:val="00E55DC3"/>
    <w:rsid w:val="00E76D53"/>
    <w:rsid w:val="00EB6CB3"/>
    <w:rsid w:val="00F1596E"/>
    <w:rsid w:val="00F16A45"/>
    <w:rsid w:val="00F36187"/>
    <w:rsid w:val="00F41611"/>
    <w:rsid w:val="00F766C7"/>
    <w:rsid w:val="00FC3A4A"/>
    <w:rsid w:val="00FD3F5F"/>
    <w:rsid w:val="00FD4FD5"/>
    <w:rsid w:val="00FF57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86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8655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86550"/>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5865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86550"/>
    <w:rPr>
      <w:b/>
      <w:bCs/>
    </w:rPr>
  </w:style>
  <w:style w:type="character" w:styleId="-">
    <w:name w:val="Hyperlink"/>
    <w:basedOn w:val="a0"/>
    <w:uiPriority w:val="99"/>
    <w:semiHidden/>
    <w:unhideWhenUsed/>
    <w:rsid w:val="00586550"/>
    <w:rPr>
      <w:color w:val="0000FF"/>
      <w:u w:val="single"/>
    </w:rPr>
  </w:style>
  <w:style w:type="character" w:customStyle="1" w:styleId="1Char">
    <w:name w:val="Επικεφαλίδα 1 Char"/>
    <w:basedOn w:val="a0"/>
    <w:link w:val="1"/>
    <w:uiPriority w:val="9"/>
    <w:rsid w:val="0058655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
    <w:uiPriority w:val="99"/>
    <w:semiHidden/>
    <w:unhideWhenUsed/>
    <w:rsid w:val="0058655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86550"/>
    <w:rPr>
      <w:rFonts w:ascii="Tahoma" w:hAnsi="Tahoma" w:cs="Tahoma"/>
      <w:sz w:val="16"/>
      <w:szCs w:val="16"/>
    </w:rPr>
  </w:style>
  <w:style w:type="character" w:styleId="-0">
    <w:name w:val="FollowedHyperlink"/>
    <w:basedOn w:val="a0"/>
    <w:uiPriority w:val="99"/>
    <w:semiHidden/>
    <w:unhideWhenUsed/>
    <w:rsid w:val="00955580"/>
    <w:rPr>
      <w:color w:val="800080" w:themeColor="followedHyperlink"/>
      <w:u w:val="single"/>
    </w:rPr>
  </w:style>
  <w:style w:type="table" w:styleId="a5">
    <w:name w:val="Table Grid"/>
    <w:basedOn w:val="a1"/>
    <w:uiPriority w:val="59"/>
    <w:rsid w:val="00F36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6187"/>
    <w:pPr>
      <w:ind w:left="720"/>
      <w:contextualSpacing/>
    </w:pPr>
  </w:style>
  <w:style w:type="paragraph" w:styleId="a7">
    <w:name w:val="header"/>
    <w:basedOn w:val="a"/>
    <w:link w:val="Char0"/>
    <w:uiPriority w:val="99"/>
    <w:unhideWhenUsed/>
    <w:rsid w:val="00106382"/>
    <w:pPr>
      <w:tabs>
        <w:tab w:val="center" w:pos="4153"/>
        <w:tab w:val="right" w:pos="8306"/>
      </w:tabs>
      <w:spacing w:after="0" w:line="240" w:lineRule="auto"/>
    </w:pPr>
  </w:style>
  <w:style w:type="character" w:customStyle="1" w:styleId="Char0">
    <w:name w:val="Κεφαλίδα Char"/>
    <w:basedOn w:val="a0"/>
    <w:link w:val="a7"/>
    <w:uiPriority w:val="99"/>
    <w:rsid w:val="00106382"/>
  </w:style>
  <w:style w:type="paragraph" w:styleId="a8">
    <w:name w:val="footer"/>
    <w:basedOn w:val="a"/>
    <w:link w:val="Char1"/>
    <w:uiPriority w:val="99"/>
    <w:unhideWhenUsed/>
    <w:rsid w:val="00106382"/>
    <w:pPr>
      <w:tabs>
        <w:tab w:val="center" w:pos="4153"/>
        <w:tab w:val="right" w:pos="8306"/>
      </w:tabs>
      <w:spacing w:after="0" w:line="240" w:lineRule="auto"/>
    </w:pPr>
  </w:style>
  <w:style w:type="character" w:customStyle="1" w:styleId="Char1">
    <w:name w:val="Υποσέλιδο Char"/>
    <w:basedOn w:val="a0"/>
    <w:link w:val="a8"/>
    <w:uiPriority w:val="99"/>
    <w:rsid w:val="00106382"/>
  </w:style>
  <w:style w:type="paragraph" w:styleId="-HTML">
    <w:name w:val="HTML Preformatted"/>
    <w:basedOn w:val="a"/>
    <w:link w:val="-HTMLChar"/>
    <w:uiPriority w:val="99"/>
    <w:semiHidden/>
    <w:unhideWhenUsed/>
    <w:rsid w:val="00054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054E34"/>
    <w:rPr>
      <w:rFonts w:ascii="Courier New" w:eastAsia="Times New Roman" w:hAnsi="Courier New" w:cs="Courier New"/>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5865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58655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586550"/>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58655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586550"/>
    <w:rPr>
      <w:b/>
      <w:bCs/>
    </w:rPr>
  </w:style>
  <w:style w:type="character" w:styleId="-">
    <w:name w:val="Hyperlink"/>
    <w:basedOn w:val="a0"/>
    <w:uiPriority w:val="99"/>
    <w:semiHidden/>
    <w:unhideWhenUsed/>
    <w:rsid w:val="00586550"/>
    <w:rPr>
      <w:color w:val="0000FF"/>
      <w:u w:val="single"/>
    </w:rPr>
  </w:style>
  <w:style w:type="character" w:customStyle="1" w:styleId="1Char">
    <w:name w:val="Επικεφαλίδα 1 Char"/>
    <w:basedOn w:val="a0"/>
    <w:link w:val="1"/>
    <w:uiPriority w:val="9"/>
    <w:rsid w:val="00586550"/>
    <w:rPr>
      <w:rFonts w:asciiTheme="majorHAnsi" w:eastAsiaTheme="majorEastAsia" w:hAnsiTheme="majorHAnsi" w:cstheme="majorBidi"/>
      <w:b/>
      <w:bCs/>
      <w:color w:val="365F91" w:themeColor="accent1" w:themeShade="BF"/>
      <w:sz w:val="28"/>
      <w:szCs w:val="28"/>
    </w:rPr>
  </w:style>
  <w:style w:type="paragraph" w:styleId="a4">
    <w:name w:val="Balloon Text"/>
    <w:basedOn w:val="a"/>
    <w:link w:val="Char"/>
    <w:uiPriority w:val="99"/>
    <w:semiHidden/>
    <w:unhideWhenUsed/>
    <w:rsid w:val="0058655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86550"/>
    <w:rPr>
      <w:rFonts w:ascii="Tahoma" w:hAnsi="Tahoma" w:cs="Tahoma"/>
      <w:sz w:val="16"/>
      <w:szCs w:val="16"/>
    </w:rPr>
  </w:style>
  <w:style w:type="character" w:styleId="-0">
    <w:name w:val="FollowedHyperlink"/>
    <w:basedOn w:val="a0"/>
    <w:uiPriority w:val="99"/>
    <w:semiHidden/>
    <w:unhideWhenUsed/>
    <w:rsid w:val="00955580"/>
    <w:rPr>
      <w:color w:val="800080" w:themeColor="followedHyperlink"/>
      <w:u w:val="single"/>
    </w:rPr>
  </w:style>
  <w:style w:type="table" w:styleId="a5">
    <w:name w:val="Table Grid"/>
    <w:basedOn w:val="a1"/>
    <w:uiPriority w:val="59"/>
    <w:rsid w:val="00F361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F36187"/>
    <w:pPr>
      <w:ind w:left="720"/>
      <w:contextualSpacing/>
    </w:pPr>
  </w:style>
  <w:style w:type="paragraph" w:styleId="a7">
    <w:name w:val="header"/>
    <w:basedOn w:val="a"/>
    <w:link w:val="Char0"/>
    <w:uiPriority w:val="99"/>
    <w:unhideWhenUsed/>
    <w:rsid w:val="00106382"/>
    <w:pPr>
      <w:tabs>
        <w:tab w:val="center" w:pos="4153"/>
        <w:tab w:val="right" w:pos="8306"/>
      </w:tabs>
      <w:spacing w:after="0" w:line="240" w:lineRule="auto"/>
    </w:pPr>
  </w:style>
  <w:style w:type="character" w:customStyle="1" w:styleId="Char0">
    <w:name w:val="Κεφαλίδα Char"/>
    <w:basedOn w:val="a0"/>
    <w:link w:val="a7"/>
    <w:uiPriority w:val="99"/>
    <w:rsid w:val="00106382"/>
  </w:style>
  <w:style w:type="paragraph" w:styleId="a8">
    <w:name w:val="footer"/>
    <w:basedOn w:val="a"/>
    <w:link w:val="Char1"/>
    <w:uiPriority w:val="99"/>
    <w:unhideWhenUsed/>
    <w:rsid w:val="00106382"/>
    <w:pPr>
      <w:tabs>
        <w:tab w:val="center" w:pos="4153"/>
        <w:tab w:val="right" w:pos="8306"/>
      </w:tabs>
      <w:spacing w:after="0" w:line="240" w:lineRule="auto"/>
    </w:pPr>
  </w:style>
  <w:style w:type="character" w:customStyle="1" w:styleId="Char1">
    <w:name w:val="Υποσέλιδο Char"/>
    <w:basedOn w:val="a0"/>
    <w:link w:val="a8"/>
    <w:uiPriority w:val="99"/>
    <w:rsid w:val="00106382"/>
  </w:style>
  <w:style w:type="paragraph" w:styleId="-HTML">
    <w:name w:val="HTML Preformatted"/>
    <w:basedOn w:val="a"/>
    <w:link w:val="-HTMLChar"/>
    <w:uiPriority w:val="99"/>
    <w:semiHidden/>
    <w:unhideWhenUsed/>
    <w:rsid w:val="00054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054E34"/>
    <w:rPr>
      <w:rFonts w:ascii="Courier New" w:eastAsia="Times New Roman" w:hAnsi="Courier New" w:cs="Courier New"/>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35675">
      <w:bodyDiv w:val="1"/>
      <w:marLeft w:val="0"/>
      <w:marRight w:val="0"/>
      <w:marTop w:val="0"/>
      <w:marBottom w:val="0"/>
      <w:divBdr>
        <w:top w:val="none" w:sz="0" w:space="0" w:color="auto"/>
        <w:left w:val="none" w:sz="0" w:space="0" w:color="auto"/>
        <w:bottom w:val="none" w:sz="0" w:space="0" w:color="auto"/>
        <w:right w:val="none" w:sz="0" w:space="0" w:color="auto"/>
      </w:divBdr>
      <w:divsChild>
        <w:div w:id="517358050">
          <w:marLeft w:val="0"/>
          <w:marRight w:val="0"/>
          <w:marTop w:val="0"/>
          <w:marBottom w:val="0"/>
          <w:divBdr>
            <w:top w:val="none" w:sz="0" w:space="0" w:color="auto"/>
            <w:left w:val="none" w:sz="0" w:space="0" w:color="auto"/>
            <w:bottom w:val="none" w:sz="0" w:space="0" w:color="auto"/>
            <w:right w:val="none" w:sz="0" w:space="0" w:color="auto"/>
          </w:divBdr>
          <w:divsChild>
            <w:div w:id="1412389688">
              <w:marLeft w:val="0"/>
              <w:marRight w:val="0"/>
              <w:marTop w:val="0"/>
              <w:marBottom w:val="0"/>
              <w:divBdr>
                <w:top w:val="none" w:sz="0" w:space="0" w:color="auto"/>
                <w:left w:val="none" w:sz="0" w:space="0" w:color="auto"/>
                <w:bottom w:val="none" w:sz="0" w:space="0" w:color="auto"/>
                <w:right w:val="none" w:sz="0" w:space="0" w:color="auto"/>
              </w:divBdr>
              <w:divsChild>
                <w:div w:id="847524793">
                  <w:marLeft w:val="0"/>
                  <w:marRight w:val="0"/>
                  <w:marTop w:val="0"/>
                  <w:marBottom w:val="0"/>
                  <w:divBdr>
                    <w:top w:val="none" w:sz="0" w:space="0" w:color="auto"/>
                    <w:left w:val="none" w:sz="0" w:space="0" w:color="auto"/>
                    <w:bottom w:val="none" w:sz="0" w:space="0" w:color="auto"/>
                    <w:right w:val="none" w:sz="0" w:space="0" w:color="auto"/>
                  </w:divBdr>
                </w:div>
                <w:div w:id="327833538">
                  <w:marLeft w:val="0"/>
                  <w:marRight w:val="0"/>
                  <w:marTop w:val="0"/>
                  <w:marBottom w:val="0"/>
                  <w:divBdr>
                    <w:top w:val="none" w:sz="0" w:space="0" w:color="auto"/>
                    <w:left w:val="none" w:sz="0" w:space="0" w:color="auto"/>
                    <w:bottom w:val="none" w:sz="0" w:space="0" w:color="auto"/>
                    <w:right w:val="none" w:sz="0" w:space="0" w:color="auto"/>
                  </w:divBdr>
                </w:div>
              </w:divsChild>
            </w:div>
            <w:div w:id="182981377">
              <w:marLeft w:val="0"/>
              <w:marRight w:val="0"/>
              <w:marTop w:val="0"/>
              <w:marBottom w:val="0"/>
              <w:divBdr>
                <w:top w:val="none" w:sz="0" w:space="0" w:color="auto"/>
                <w:left w:val="none" w:sz="0" w:space="0" w:color="auto"/>
                <w:bottom w:val="none" w:sz="0" w:space="0" w:color="auto"/>
                <w:right w:val="none" w:sz="0" w:space="0" w:color="auto"/>
              </w:divBdr>
            </w:div>
            <w:div w:id="521432037">
              <w:marLeft w:val="0"/>
              <w:marRight w:val="0"/>
              <w:marTop w:val="0"/>
              <w:marBottom w:val="0"/>
              <w:divBdr>
                <w:top w:val="none" w:sz="0" w:space="0" w:color="auto"/>
                <w:left w:val="none" w:sz="0" w:space="0" w:color="auto"/>
                <w:bottom w:val="none" w:sz="0" w:space="0" w:color="auto"/>
                <w:right w:val="none" w:sz="0" w:space="0" w:color="auto"/>
              </w:divBdr>
            </w:div>
            <w:div w:id="673919301">
              <w:marLeft w:val="0"/>
              <w:marRight w:val="0"/>
              <w:marTop w:val="0"/>
              <w:marBottom w:val="0"/>
              <w:divBdr>
                <w:top w:val="none" w:sz="0" w:space="0" w:color="auto"/>
                <w:left w:val="none" w:sz="0" w:space="0" w:color="auto"/>
                <w:bottom w:val="none" w:sz="0" w:space="0" w:color="auto"/>
                <w:right w:val="none" w:sz="0" w:space="0" w:color="auto"/>
              </w:divBdr>
              <w:divsChild>
                <w:div w:id="214902261">
                  <w:marLeft w:val="0"/>
                  <w:marRight w:val="0"/>
                  <w:marTop w:val="0"/>
                  <w:marBottom w:val="0"/>
                  <w:divBdr>
                    <w:top w:val="none" w:sz="0" w:space="0" w:color="auto"/>
                    <w:left w:val="none" w:sz="0" w:space="0" w:color="auto"/>
                    <w:bottom w:val="none" w:sz="0" w:space="0" w:color="auto"/>
                    <w:right w:val="none" w:sz="0" w:space="0" w:color="auto"/>
                  </w:divBdr>
                  <w:divsChild>
                    <w:div w:id="1574857279">
                      <w:marLeft w:val="0"/>
                      <w:marRight w:val="0"/>
                      <w:marTop w:val="0"/>
                      <w:marBottom w:val="0"/>
                      <w:divBdr>
                        <w:top w:val="none" w:sz="0" w:space="0" w:color="auto"/>
                        <w:left w:val="none" w:sz="0" w:space="0" w:color="auto"/>
                        <w:bottom w:val="none" w:sz="0" w:space="0" w:color="auto"/>
                        <w:right w:val="none" w:sz="0" w:space="0" w:color="auto"/>
                      </w:divBdr>
                      <w:divsChild>
                        <w:div w:id="781268457">
                          <w:marLeft w:val="0"/>
                          <w:marRight w:val="0"/>
                          <w:marTop w:val="0"/>
                          <w:marBottom w:val="0"/>
                          <w:divBdr>
                            <w:top w:val="none" w:sz="0" w:space="0" w:color="auto"/>
                            <w:left w:val="none" w:sz="0" w:space="0" w:color="auto"/>
                            <w:bottom w:val="none" w:sz="0" w:space="0" w:color="auto"/>
                            <w:right w:val="none" w:sz="0" w:space="0" w:color="auto"/>
                          </w:divBdr>
                          <w:divsChild>
                            <w:div w:id="573319181">
                              <w:marLeft w:val="0"/>
                              <w:marRight w:val="0"/>
                              <w:marTop w:val="0"/>
                              <w:marBottom w:val="0"/>
                              <w:divBdr>
                                <w:top w:val="none" w:sz="0" w:space="0" w:color="auto"/>
                                <w:left w:val="none" w:sz="0" w:space="0" w:color="auto"/>
                                <w:bottom w:val="none" w:sz="0" w:space="0" w:color="auto"/>
                                <w:right w:val="none" w:sz="0" w:space="0" w:color="auto"/>
                              </w:divBdr>
                              <w:divsChild>
                                <w:div w:id="1116020445">
                                  <w:marLeft w:val="0"/>
                                  <w:marRight w:val="0"/>
                                  <w:marTop w:val="0"/>
                                  <w:marBottom w:val="0"/>
                                  <w:divBdr>
                                    <w:top w:val="none" w:sz="0" w:space="0" w:color="auto"/>
                                    <w:left w:val="none" w:sz="0" w:space="0" w:color="auto"/>
                                    <w:bottom w:val="none" w:sz="0" w:space="0" w:color="auto"/>
                                    <w:right w:val="none" w:sz="0" w:space="0" w:color="auto"/>
                                  </w:divBdr>
                                </w:div>
                              </w:divsChild>
                            </w:div>
                            <w:div w:id="1823159931">
                              <w:marLeft w:val="0"/>
                              <w:marRight w:val="0"/>
                              <w:marTop w:val="0"/>
                              <w:marBottom w:val="0"/>
                              <w:divBdr>
                                <w:top w:val="none" w:sz="0" w:space="0" w:color="auto"/>
                                <w:left w:val="none" w:sz="0" w:space="0" w:color="auto"/>
                                <w:bottom w:val="none" w:sz="0" w:space="0" w:color="auto"/>
                                <w:right w:val="none" w:sz="0" w:space="0" w:color="auto"/>
                              </w:divBdr>
                              <w:divsChild>
                                <w:div w:id="1823539686">
                                  <w:marLeft w:val="0"/>
                                  <w:marRight w:val="0"/>
                                  <w:marTop w:val="0"/>
                                  <w:marBottom w:val="0"/>
                                  <w:divBdr>
                                    <w:top w:val="none" w:sz="0" w:space="0" w:color="auto"/>
                                    <w:left w:val="none" w:sz="0" w:space="0" w:color="auto"/>
                                    <w:bottom w:val="none" w:sz="0" w:space="0" w:color="auto"/>
                                    <w:right w:val="none" w:sz="0" w:space="0" w:color="auto"/>
                                  </w:divBdr>
                                  <w:divsChild>
                                    <w:div w:id="11229942">
                                      <w:marLeft w:val="0"/>
                                      <w:marRight w:val="0"/>
                                      <w:marTop w:val="0"/>
                                      <w:marBottom w:val="0"/>
                                      <w:divBdr>
                                        <w:top w:val="none" w:sz="0" w:space="0" w:color="auto"/>
                                        <w:left w:val="none" w:sz="0" w:space="0" w:color="auto"/>
                                        <w:bottom w:val="none" w:sz="0" w:space="0" w:color="auto"/>
                                        <w:right w:val="none" w:sz="0" w:space="0" w:color="auto"/>
                                      </w:divBdr>
                                    </w:div>
                                    <w:div w:id="215048348">
                                      <w:marLeft w:val="0"/>
                                      <w:marRight w:val="0"/>
                                      <w:marTop w:val="0"/>
                                      <w:marBottom w:val="0"/>
                                      <w:divBdr>
                                        <w:top w:val="none" w:sz="0" w:space="0" w:color="auto"/>
                                        <w:left w:val="none" w:sz="0" w:space="0" w:color="auto"/>
                                        <w:bottom w:val="none" w:sz="0" w:space="0" w:color="auto"/>
                                        <w:right w:val="none" w:sz="0" w:space="0" w:color="auto"/>
                                      </w:divBdr>
                                      <w:divsChild>
                                        <w:div w:id="1104350409">
                                          <w:marLeft w:val="0"/>
                                          <w:marRight w:val="0"/>
                                          <w:marTop w:val="0"/>
                                          <w:marBottom w:val="0"/>
                                          <w:divBdr>
                                            <w:top w:val="none" w:sz="0" w:space="0" w:color="auto"/>
                                            <w:left w:val="none" w:sz="0" w:space="0" w:color="auto"/>
                                            <w:bottom w:val="none" w:sz="0" w:space="0" w:color="auto"/>
                                            <w:right w:val="none" w:sz="0" w:space="0" w:color="auto"/>
                                          </w:divBdr>
                                        </w:div>
                                        <w:div w:id="208222299">
                                          <w:marLeft w:val="0"/>
                                          <w:marRight w:val="0"/>
                                          <w:marTop w:val="0"/>
                                          <w:marBottom w:val="0"/>
                                          <w:divBdr>
                                            <w:top w:val="none" w:sz="0" w:space="0" w:color="auto"/>
                                            <w:left w:val="none" w:sz="0" w:space="0" w:color="auto"/>
                                            <w:bottom w:val="none" w:sz="0" w:space="0" w:color="auto"/>
                                            <w:right w:val="none" w:sz="0" w:space="0" w:color="auto"/>
                                          </w:divBdr>
                                          <w:divsChild>
                                            <w:div w:id="122382023">
                                              <w:marLeft w:val="0"/>
                                              <w:marRight w:val="0"/>
                                              <w:marTop w:val="0"/>
                                              <w:marBottom w:val="0"/>
                                              <w:divBdr>
                                                <w:top w:val="none" w:sz="0" w:space="0" w:color="auto"/>
                                                <w:left w:val="none" w:sz="0" w:space="0" w:color="auto"/>
                                                <w:bottom w:val="none" w:sz="0" w:space="0" w:color="auto"/>
                                                <w:right w:val="none" w:sz="0" w:space="0" w:color="auto"/>
                                              </w:divBdr>
                                            </w:div>
                                            <w:div w:id="156599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84230">
                                  <w:marLeft w:val="0"/>
                                  <w:marRight w:val="0"/>
                                  <w:marTop w:val="0"/>
                                  <w:marBottom w:val="0"/>
                                  <w:divBdr>
                                    <w:top w:val="none" w:sz="0" w:space="0" w:color="auto"/>
                                    <w:left w:val="none" w:sz="0" w:space="0" w:color="auto"/>
                                    <w:bottom w:val="none" w:sz="0" w:space="0" w:color="auto"/>
                                    <w:right w:val="none" w:sz="0" w:space="0" w:color="auto"/>
                                  </w:divBdr>
                                  <w:divsChild>
                                    <w:div w:id="17082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669615">
                          <w:marLeft w:val="0"/>
                          <w:marRight w:val="0"/>
                          <w:marTop w:val="0"/>
                          <w:marBottom w:val="0"/>
                          <w:divBdr>
                            <w:top w:val="none" w:sz="0" w:space="0" w:color="auto"/>
                            <w:left w:val="none" w:sz="0" w:space="0" w:color="auto"/>
                            <w:bottom w:val="none" w:sz="0" w:space="0" w:color="auto"/>
                            <w:right w:val="none" w:sz="0" w:space="0" w:color="auto"/>
                          </w:divBdr>
                          <w:divsChild>
                            <w:div w:id="1025330597">
                              <w:marLeft w:val="0"/>
                              <w:marRight w:val="0"/>
                              <w:marTop w:val="0"/>
                              <w:marBottom w:val="0"/>
                              <w:divBdr>
                                <w:top w:val="none" w:sz="0" w:space="0" w:color="auto"/>
                                <w:left w:val="none" w:sz="0" w:space="0" w:color="auto"/>
                                <w:bottom w:val="none" w:sz="0" w:space="0" w:color="auto"/>
                                <w:right w:val="none" w:sz="0" w:space="0" w:color="auto"/>
                              </w:divBdr>
                              <w:divsChild>
                                <w:div w:id="2093355707">
                                  <w:marLeft w:val="0"/>
                                  <w:marRight w:val="0"/>
                                  <w:marTop w:val="0"/>
                                  <w:marBottom w:val="0"/>
                                  <w:divBdr>
                                    <w:top w:val="none" w:sz="0" w:space="0" w:color="auto"/>
                                    <w:left w:val="none" w:sz="0" w:space="0" w:color="auto"/>
                                    <w:bottom w:val="none" w:sz="0" w:space="0" w:color="auto"/>
                                    <w:right w:val="none" w:sz="0" w:space="0" w:color="auto"/>
                                  </w:divBdr>
                                  <w:divsChild>
                                    <w:div w:id="831601725">
                                      <w:marLeft w:val="0"/>
                                      <w:marRight w:val="0"/>
                                      <w:marTop w:val="0"/>
                                      <w:marBottom w:val="0"/>
                                      <w:divBdr>
                                        <w:top w:val="none" w:sz="0" w:space="0" w:color="auto"/>
                                        <w:left w:val="none" w:sz="0" w:space="0" w:color="auto"/>
                                        <w:bottom w:val="none" w:sz="0" w:space="0" w:color="auto"/>
                                        <w:right w:val="none" w:sz="0" w:space="0" w:color="auto"/>
                                      </w:divBdr>
                                    </w:div>
                                  </w:divsChild>
                                </w:div>
                                <w:div w:id="922450026">
                                  <w:marLeft w:val="0"/>
                                  <w:marRight w:val="0"/>
                                  <w:marTop w:val="0"/>
                                  <w:marBottom w:val="0"/>
                                  <w:divBdr>
                                    <w:top w:val="none" w:sz="0" w:space="0" w:color="auto"/>
                                    <w:left w:val="none" w:sz="0" w:space="0" w:color="auto"/>
                                    <w:bottom w:val="none" w:sz="0" w:space="0" w:color="auto"/>
                                    <w:right w:val="none" w:sz="0" w:space="0" w:color="auto"/>
                                  </w:divBdr>
                                  <w:divsChild>
                                    <w:div w:id="736171625">
                                      <w:marLeft w:val="0"/>
                                      <w:marRight w:val="0"/>
                                      <w:marTop w:val="0"/>
                                      <w:marBottom w:val="0"/>
                                      <w:divBdr>
                                        <w:top w:val="none" w:sz="0" w:space="0" w:color="auto"/>
                                        <w:left w:val="none" w:sz="0" w:space="0" w:color="auto"/>
                                        <w:bottom w:val="none" w:sz="0" w:space="0" w:color="auto"/>
                                        <w:right w:val="none" w:sz="0" w:space="0" w:color="auto"/>
                                      </w:divBdr>
                                    </w:div>
                                  </w:divsChild>
                                </w:div>
                                <w:div w:id="1491555091">
                                  <w:marLeft w:val="0"/>
                                  <w:marRight w:val="0"/>
                                  <w:marTop w:val="0"/>
                                  <w:marBottom w:val="0"/>
                                  <w:divBdr>
                                    <w:top w:val="none" w:sz="0" w:space="0" w:color="auto"/>
                                    <w:left w:val="none" w:sz="0" w:space="0" w:color="auto"/>
                                    <w:bottom w:val="none" w:sz="0" w:space="0" w:color="auto"/>
                                    <w:right w:val="none" w:sz="0" w:space="0" w:color="auto"/>
                                  </w:divBdr>
                                  <w:divsChild>
                                    <w:div w:id="940138149">
                                      <w:marLeft w:val="0"/>
                                      <w:marRight w:val="0"/>
                                      <w:marTop w:val="0"/>
                                      <w:marBottom w:val="0"/>
                                      <w:divBdr>
                                        <w:top w:val="none" w:sz="0" w:space="0" w:color="auto"/>
                                        <w:left w:val="none" w:sz="0" w:space="0" w:color="auto"/>
                                        <w:bottom w:val="none" w:sz="0" w:space="0" w:color="auto"/>
                                        <w:right w:val="none" w:sz="0" w:space="0" w:color="auto"/>
                                      </w:divBdr>
                                    </w:div>
                                    <w:div w:id="1013460190">
                                      <w:marLeft w:val="0"/>
                                      <w:marRight w:val="0"/>
                                      <w:marTop w:val="0"/>
                                      <w:marBottom w:val="0"/>
                                      <w:divBdr>
                                        <w:top w:val="none" w:sz="0" w:space="0" w:color="auto"/>
                                        <w:left w:val="none" w:sz="0" w:space="0" w:color="auto"/>
                                        <w:bottom w:val="none" w:sz="0" w:space="0" w:color="auto"/>
                                        <w:right w:val="none" w:sz="0" w:space="0" w:color="auto"/>
                                      </w:divBdr>
                                      <w:divsChild>
                                        <w:div w:id="15155393">
                                          <w:marLeft w:val="0"/>
                                          <w:marRight w:val="0"/>
                                          <w:marTop w:val="0"/>
                                          <w:marBottom w:val="0"/>
                                          <w:divBdr>
                                            <w:top w:val="none" w:sz="0" w:space="0" w:color="auto"/>
                                            <w:left w:val="none" w:sz="0" w:space="0" w:color="auto"/>
                                            <w:bottom w:val="none" w:sz="0" w:space="0" w:color="auto"/>
                                            <w:right w:val="none" w:sz="0" w:space="0" w:color="auto"/>
                                          </w:divBdr>
                                        </w:div>
                                        <w:div w:id="11660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90850">
                                  <w:marLeft w:val="0"/>
                                  <w:marRight w:val="0"/>
                                  <w:marTop w:val="0"/>
                                  <w:marBottom w:val="0"/>
                                  <w:divBdr>
                                    <w:top w:val="none" w:sz="0" w:space="0" w:color="auto"/>
                                    <w:left w:val="none" w:sz="0" w:space="0" w:color="auto"/>
                                    <w:bottom w:val="none" w:sz="0" w:space="0" w:color="auto"/>
                                    <w:right w:val="none" w:sz="0" w:space="0" w:color="auto"/>
                                  </w:divBdr>
                                </w:div>
                                <w:div w:id="1070035891">
                                  <w:marLeft w:val="0"/>
                                  <w:marRight w:val="0"/>
                                  <w:marTop w:val="0"/>
                                  <w:marBottom w:val="0"/>
                                  <w:divBdr>
                                    <w:top w:val="none" w:sz="0" w:space="0" w:color="auto"/>
                                    <w:left w:val="none" w:sz="0" w:space="0" w:color="auto"/>
                                    <w:bottom w:val="none" w:sz="0" w:space="0" w:color="auto"/>
                                    <w:right w:val="none" w:sz="0" w:space="0" w:color="auto"/>
                                  </w:divBdr>
                                  <w:divsChild>
                                    <w:div w:id="2080132200">
                                      <w:marLeft w:val="0"/>
                                      <w:marRight w:val="0"/>
                                      <w:marTop w:val="0"/>
                                      <w:marBottom w:val="0"/>
                                      <w:divBdr>
                                        <w:top w:val="none" w:sz="0" w:space="0" w:color="auto"/>
                                        <w:left w:val="none" w:sz="0" w:space="0" w:color="auto"/>
                                        <w:bottom w:val="none" w:sz="0" w:space="0" w:color="auto"/>
                                        <w:right w:val="none" w:sz="0" w:space="0" w:color="auto"/>
                                      </w:divBdr>
                                    </w:div>
                                  </w:divsChild>
                                </w:div>
                                <w:div w:id="1404334140">
                                  <w:marLeft w:val="0"/>
                                  <w:marRight w:val="0"/>
                                  <w:marTop w:val="0"/>
                                  <w:marBottom w:val="0"/>
                                  <w:divBdr>
                                    <w:top w:val="none" w:sz="0" w:space="0" w:color="auto"/>
                                    <w:left w:val="none" w:sz="0" w:space="0" w:color="auto"/>
                                    <w:bottom w:val="none" w:sz="0" w:space="0" w:color="auto"/>
                                    <w:right w:val="none" w:sz="0" w:space="0" w:color="auto"/>
                                  </w:divBdr>
                                </w:div>
                                <w:div w:id="977077191">
                                  <w:marLeft w:val="0"/>
                                  <w:marRight w:val="0"/>
                                  <w:marTop w:val="0"/>
                                  <w:marBottom w:val="0"/>
                                  <w:divBdr>
                                    <w:top w:val="none" w:sz="0" w:space="0" w:color="auto"/>
                                    <w:left w:val="none" w:sz="0" w:space="0" w:color="auto"/>
                                    <w:bottom w:val="none" w:sz="0" w:space="0" w:color="auto"/>
                                    <w:right w:val="none" w:sz="0" w:space="0" w:color="auto"/>
                                  </w:divBdr>
                                  <w:divsChild>
                                    <w:div w:id="1662734803">
                                      <w:marLeft w:val="0"/>
                                      <w:marRight w:val="0"/>
                                      <w:marTop w:val="0"/>
                                      <w:marBottom w:val="0"/>
                                      <w:divBdr>
                                        <w:top w:val="none" w:sz="0" w:space="0" w:color="auto"/>
                                        <w:left w:val="none" w:sz="0" w:space="0" w:color="auto"/>
                                        <w:bottom w:val="none" w:sz="0" w:space="0" w:color="auto"/>
                                        <w:right w:val="none" w:sz="0" w:space="0" w:color="auto"/>
                                      </w:divBdr>
                                    </w:div>
                                  </w:divsChild>
                                </w:div>
                                <w:div w:id="1522550131">
                                  <w:marLeft w:val="0"/>
                                  <w:marRight w:val="0"/>
                                  <w:marTop w:val="0"/>
                                  <w:marBottom w:val="0"/>
                                  <w:divBdr>
                                    <w:top w:val="none" w:sz="0" w:space="0" w:color="auto"/>
                                    <w:left w:val="none" w:sz="0" w:space="0" w:color="auto"/>
                                    <w:bottom w:val="none" w:sz="0" w:space="0" w:color="auto"/>
                                    <w:right w:val="none" w:sz="0" w:space="0" w:color="auto"/>
                                  </w:divBdr>
                                  <w:divsChild>
                                    <w:div w:id="2066023963">
                                      <w:marLeft w:val="0"/>
                                      <w:marRight w:val="0"/>
                                      <w:marTop w:val="0"/>
                                      <w:marBottom w:val="0"/>
                                      <w:divBdr>
                                        <w:top w:val="none" w:sz="0" w:space="0" w:color="auto"/>
                                        <w:left w:val="none" w:sz="0" w:space="0" w:color="auto"/>
                                        <w:bottom w:val="none" w:sz="0" w:space="0" w:color="auto"/>
                                        <w:right w:val="none" w:sz="0" w:space="0" w:color="auto"/>
                                      </w:divBdr>
                                    </w:div>
                                    <w:div w:id="727459418">
                                      <w:marLeft w:val="0"/>
                                      <w:marRight w:val="0"/>
                                      <w:marTop w:val="0"/>
                                      <w:marBottom w:val="0"/>
                                      <w:divBdr>
                                        <w:top w:val="none" w:sz="0" w:space="0" w:color="auto"/>
                                        <w:left w:val="none" w:sz="0" w:space="0" w:color="auto"/>
                                        <w:bottom w:val="none" w:sz="0" w:space="0" w:color="auto"/>
                                        <w:right w:val="none" w:sz="0" w:space="0" w:color="auto"/>
                                      </w:divBdr>
                                      <w:divsChild>
                                        <w:div w:id="1436293339">
                                          <w:marLeft w:val="0"/>
                                          <w:marRight w:val="0"/>
                                          <w:marTop w:val="0"/>
                                          <w:marBottom w:val="0"/>
                                          <w:divBdr>
                                            <w:top w:val="none" w:sz="0" w:space="0" w:color="auto"/>
                                            <w:left w:val="none" w:sz="0" w:space="0" w:color="auto"/>
                                            <w:bottom w:val="none" w:sz="0" w:space="0" w:color="auto"/>
                                            <w:right w:val="none" w:sz="0" w:space="0" w:color="auto"/>
                                          </w:divBdr>
                                        </w:div>
                                        <w:div w:id="62469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214">
                                  <w:marLeft w:val="0"/>
                                  <w:marRight w:val="0"/>
                                  <w:marTop w:val="0"/>
                                  <w:marBottom w:val="0"/>
                                  <w:divBdr>
                                    <w:top w:val="none" w:sz="0" w:space="0" w:color="auto"/>
                                    <w:left w:val="none" w:sz="0" w:space="0" w:color="auto"/>
                                    <w:bottom w:val="none" w:sz="0" w:space="0" w:color="auto"/>
                                    <w:right w:val="none" w:sz="0" w:space="0" w:color="auto"/>
                                  </w:divBdr>
                                  <w:divsChild>
                                    <w:div w:id="2003970122">
                                      <w:marLeft w:val="0"/>
                                      <w:marRight w:val="0"/>
                                      <w:marTop w:val="0"/>
                                      <w:marBottom w:val="0"/>
                                      <w:divBdr>
                                        <w:top w:val="none" w:sz="0" w:space="0" w:color="auto"/>
                                        <w:left w:val="none" w:sz="0" w:space="0" w:color="auto"/>
                                        <w:bottom w:val="none" w:sz="0" w:space="0" w:color="auto"/>
                                        <w:right w:val="none" w:sz="0" w:space="0" w:color="auto"/>
                                      </w:divBdr>
                                      <w:divsChild>
                                        <w:div w:id="15880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14349">
                                  <w:marLeft w:val="0"/>
                                  <w:marRight w:val="0"/>
                                  <w:marTop w:val="0"/>
                                  <w:marBottom w:val="0"/>
                                  <w:divBdr>
                                    <w:top w:val="none" w:sz="0" w:space="0" w:color="auto"/>
                                    <w:left w:val="none" w:sz="0" w:space="0" w:color="auto"/>
                                    <w:bottom w:val="none" w:sz="0" w:space="0" w:color="auto"/>
                                    <w:right w:val="none" w:sz="0" w:space="0" w:color="auto"/>
                                  </w:divBdr>
                                  <w:divsChild>
                                    <w:div w:id="1744912105">
                                      <w:marLeft w:val="0"/>
                                      <w:marRight w:val="0"/>
                                      <w:marTop w:val="0"/>
                                      <w:marBottom w:val="0"/>
                                      <w:divBdr>
                                        <w:top w:val="none" w:sz="0" w:space="0" w:color="auto"/>
                                        <w:left w:val="none" w:sz="0" w:space="0" w:color="auto"/>
                                        <w:bottom w:val="none" w:sz="0" w:space="0" w:color="auto"/>
                                        <w:right w:val="none" w:sz="0" w:space="0" w:color="auto"/>
                                      </w:divBdr>
                                      <w:divsChild>
                                        <w:div w:id="3624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7893">
                                  <w:marLeft w:val="0"/>
                                  <w:marRight w:val="0"/>
                                  <w:marTop w:val="0"/>
                                  <w:marBottom w:val="0"/>
                                  <w:divBdr>
                                    <w:top w:val="none" w:sz="0" w:space="0" w:color="auto"/>
                                    <w:left w:val="none" w:sz="0" w:space="0" w:color="auto"/>
                                    <w:bottom w:val="none" w:sz="0" w:space="0" w:color="auto"/>
                                    <w:right w:val="none" w:sz="0" w:space="0" w:color="auto"/>
                                  </w:divBdr>
                                  <w:divsChild>
                                    <w:div w:id="66416074">
                                      <w:marLeft w:val="0"/>
                                      <w:marRight w:val="0"/>
                                      <w:marTop w:val="0"/>
                                      <w:marBottom w:val="0"/>
                                      <w:divBdr>
                                        <w:top w:val="none" w:sz="0" w:space="0" w:color="auto"/>
                                        <w:left w:val="none" w:sz="0" w:space="0" w:color="auto"/>
                                        <w:bottom w:val="none" w:sz="0" w:space="0" w:color="auto"/>
                                        <w:right w:val="none" w:sz="0" w:space="0" w:color="auto"/>
                                      </w:divBdr>
                                      <w:divsChild>
                                        <w:div w:id="10845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821513">
              <w:marLeft w:val="0"/>
              <w:marRight w:val="0"/>
              <w:marTop w:val="0"/>
              <w:marBottom w:val="0"/>
              <w:divBdr>
                <w:top w:val="none" w:sz="0" w:space="0" w:color="auto"/>
                <w:left w:val="none" w:sz="0" w:space="0" w:color="auto"/>
                <w:bottom w:val="none" w:sz="0" w:space="0" w:color="auto"/>
                <w:right w:val="none" w:sz="0" w:space="0" w:color="auto"/>
              </w:divBdr>
              <w:divsChild>
                <w:div w:id="9636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0647">
      <w:bodyDiv w:val="1"/>
      <w:marLeft w:val="0"/>
      <w:marRight w:val="0"/>
      <w:marTop w:val="0"/>
      <w:marBottom w:val="0"/>
      <w:divBdr>
        <w:top w:val="none" w:sz="0" w:space="0" w:color="auto"/>
        <w:left w:val="none" w:sz="0" w:space="0" w:color="auto"/>
        <w:bottom w:val="none" w:sz="0" w:space="0" w:color="auto"/>
        <w:right w:val="none" w:sz="0" w:space="0" w:color="auto"/>
      </w:divBdr>
      <w:divsChild>
        <w:div w:id="275675682">
          <w:marLeft w:val="0"/>
          <w:marRight w:val="0"/>
          <w:marTop w:val="0"/>
          <w:marBottom w:val="0"/>
          <w:divBdr>
            <w:top w:val="none" w:sz="0" w:space="0" w:color="auto"/>
            <w:left w:val="none" w:sz="0" w:space="0" w:color="auto"/>
            <w:bottom w:val="none" w:sz="0" w:space="0" w:color="auto"/>
            <w:right w:val="none" w:sz="0" w:space="0" w:color="auto"/>
          </w:divBdr>
        </w:div>
      </w:divsChild>
    </w:div>
    <w:div w:id="996810235">
      <w:bodyDiv w:val="1"/>
      <w:marLeft w:val="0"/>
      <w:marRight w:val="0"/>
      <w:marTop w:val="0"/>
      <w:marBottom w:val="0"/>
      <w:divBdr>
        <w:top w:val="none" w:sz="0" w:space="0" w:color="auto"/>
        <w:left w:val="none" w:sz="0" w:space="0" w:color="auto"/>
        <w:bottom w:val="none" w:sz="0" w:space="0" w:color="auto"/>
        <w:right w:val="none" w:sz="0" w:space="0" w:color="auto"/>
      </w:divBdr>
    </w:div>
    <w:div w:id="1145897306">
      <w:bodyDiv w:val="1"/>
      <w:marLeft w:val="0"/>
      <w:marRight w:val="0"/>
      <w:marTop w:val="0"/>
      <w:marBottom w:val="0"/>
      <w:divBdr>
        <w:top w:val="none" w:sz="0" w:space="0" w:color="auto"/>
        <w:left w:val="none" w:sz="0" w:space="0" w:color="auto"/>
        <w:bottom w:val="none" w:sz="0" w:space="0" w:color="auto"/>
        <w:right w:val="none" w:sz="0" w:space="0" w:color="auto"/>
      </w:divBdr>
    </w:div>
    <w:div w:id="1332637395">
      <w:bodyDiv w:val="1"/>
      <w:marLeft w:val="0"/>
      <w:marRight w:val="0"/>
      <w:marTop w:val="0"/>
      <w:marBottom w:val="0"/>
      <w:divBdr>
        <w:top w:val="none" w:sz="0" w:space="0" w:color="auto"/>
        <w:left w:val="none" w:sz="0" w:space="0" w:color="auto"/>
        <w:bottom w:val="none" w:sz="0" w:space="0" w:color="auto"/>
        <w:right w:val="none" w:sz="0" w:space="0" w:color="auto"/>
      </w:divBdr>
    </w:div>
    <w:div w:id="133275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rel.uoa.gr/fileadmin/interel.uoa.gr/uploads/N__4186-17_9_2013.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rel.uoa.gr/erasmus/sp/sm/informatio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terel.uoa.gr/erasmus/sp.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1916</Words>
  <Characters>10348</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xristina</dc:creator>
  <cp:lastModifiedBy>user77</cp:lastModifiedBy>
  <cp:revision>2</cp:revision>
  <dcterms:created xsi:type="dcterms:W3CDTF">2018-03-14T12:36:00Z</dcterms:created>
  <dcterms:modified xsi:type="dcterms:W3CDTF">2018-03-14T12:36:00Z</dcterms:modified>
</cp:coreProperties>
</file>